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D3C09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  <w:r>
        <w:rPr>
          <w:rFonts w:hint="eastAsia"/>
          <w:b/>
          <w:bCs/>
          <w:spacing w:val="4"/>
          <w:sz w:val="31"/>
          <w:szCs w:val="31"/>
          <w:lang w:val="en-US" w:eastAsia="zh-CN"/>
        </w:rPr>
        <w:t>附件1:</w:t>
      </w:r>
      <w:r>
        <w:rPr>
          <w:b/>
          <w:bCs/>
          <w:spacing w:val="4"/>
          <w:sz w:val="31"/>
          <w:szCs w:val="31"/>
          <w:lang w:val="en-US" w:eastAsia="zh-CN"/>
        </w:rPr>
        <w:t>技术服务清单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800"/>
        <w:gridCol w:w="6041"/>
      </w:tblGrid>
      <w:tr w14:paraId="2FDED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</w:tcPr>
          <w:p w14:paraId="3906822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800" w:type="dxa"/>
          </w:tcPr>
          <w:p w14:paraId="7571F6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服务名称</w:t>
            </w:r>
          </w:p>
        </w:tc>
        <w:tc>
          <w:tcPr>
            <w:tcW w:w="6041" w:type="dxa"/>
          </w:tcPr>
          <w:p w14:paraId="7FAD24E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服务内容</w:t>
            </w:r>
          </w:p>
        </w:tc>
      </w:tr>
      <w:tr w14:paraId="221BD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1" w:type="dxa"/>
            <w:vAlign w:val="center"/>
          </w:tcPr>
          <w:p w14:paraId="015DCBD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00" w:type="dxa"/>
            <w:vAlign w:val="center"/>
          </w:tcPr>
          <w:p w14:paraId="69436E9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内容要求</w:t>
            </w:r>
          </w:p>
        </w:tc>
        <w:tc>
          <w:tcPr>
            <w:tcW w:w="6041" w:type="dxa"/>
          </w:tcPr>
          <w:p w14:paraId="63E89CCD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auto"/>
              <w:ind w:leftChars="0" w:firstLine="476" w:firstLineChars="200"/>
              <w:textAlignment w:val="auto"/>
              <w:rPr>
                <w:rFonts w:hint="default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基于鄂尔多斯市自然资源局地质灾害防治的核心职能，以小场景传递职能，实现群众共情与知识科普。</w:t>
            </w:r>
          </w:p>
          <w:p w14:paraId="38A00F28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auto"/>
              <w:ind w:firstLine="476" w:firstLineChars="200"/>
              <w:jc w:val="both"/>
              <w:textAlignment w:val="auto"/>
              <w:outlineLvl w:val="0"/>
              <w:rPr>
                <w:rFonts w:hint="default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①明确呈现自然资源局在地质灾害防治的职能，切实做好监测预警、会商研判、灾情险情处置和值班值守、信息报送等工作宣传。</w:t>
            </w:r>
          </w:p>
          <w:p w14:paraId="72749095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auto"/>
              <w:ind w:firstLine="476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②科普地质灾害防治全链条工作（预警监测→人员转移→灾后排查/隐患反馈），提炼通用操作逻辑，观众了解发生地质灾害时该如何做。</w:t>
            </w:r>
          </w:p>
          <w:p w14:paraId="0925955C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auto"/>
              <w:ind w:firstLine="476" w:firstLineChars="200"/>
              <w:textAlignment w:val="auto"/>
              <w:rPr>
                <w:rFonts w:hint="eastAsia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③针对地质灾害防治区关联人群（居民、企业等），明确“预警后如何准备、转移时如何配合、灾后如何反馈隐患”，同时呈现通用地质灾害防治指引，提升大众配合度与自救能力。</w:t>
            </w:r>
          </w:p>
          <w:p w14:paraId="79CD38CB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auto"/>
              <w:ind w:firstLine="476" w:firstLineChars="200"/>
              <w:jc w:val="both"/>
              <w:textAlignment w:val="auto"/>
              <w:outlineLvl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kern w:val="2"/>
                <w:sz w:val="24"/>
                <w:szCs w:val="24"/>
                <w:lang w:val="en-US" w:eastAsia="zh-CN" w:bidi="ar-SA"/>
              </w:rPr>
              <w:t>④传递“服务型、有温度”的形象，融入鄂尔多斯地域特色。</w:t>
            </w:r>
          </w:p>
        </w:tc>
      </w:tr>
      <w:tr w14:paraId="2C72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Align w:val="center"/>
          </w:tcPr>
          <w:p w14:paraId="20B37E5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00" w:type="dxa"/>
            <w:vAlign w:val="center"/>
          </w:tcPr>
          <w:p w14:paraId="6579E79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采购需求</w:t>
            </w:r>
          </w:p>
        </w:tc>
        <w:tc>
          <w:tcPr>
            <w:tcW w:w="6041" w:type="dxa"/>
            <w:vAlign w:val="center"/>
          </w:tcPr>
          <w:p w14:paraId="11AA7D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①制作单位需具备影视制作相关经验，能够独立完成本项目内容；</w:t>
            </w:r>
          </w:p>
          <w:p w14:paraId="4228CF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②制作单位需针对本项目制定摄制方案，确保内容的原创性；</w:t>
            </w:r>
          </w:p>
          <w:p w14:paraId="4A5C39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③制作单位需取得节目引用素材（如音乐等）的使用权（版权），确保内容不侵权；</w:t>
            </w:r>
          </w:p>
          <w:p w14:paraId="07E6A8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④实施单位负责本项目所有人员食宿、交通、保险等必要的经费支出。</w:t>
            </w:r>
          </w:p>
        </w:tc>
      </w:tr>
      <w:tr w14:paraId="007A8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Align w:val="center"/>
          </w:tcPr>
          <w:p w14:paraId="1F58123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00" w:type="dxa"/>
            <w:vAlign w:val="center"/>
          </w:tcPr>
          <w:p w14:paraId="3A1C2D9F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制作要求</w:t>
            </w:r>
          </w:p>
        </w:tc>
        <w:tc>
          <w:tcPr>
            <w:tcW w:w="6041" w:type="dxa"/>
            <w:vAlign w:val="center"/>
          </w:tcPr>
          <w:p w14:paraId="7A991C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①创作地质灾害防治科普情景短片5-15分钟；</w:t>
            </w:r>
          </w:p>
          <w:p w14:paraId="6669B3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②制作内容可根据实际情况与招标人沟通后进行微调。</w:t>
            </w:r>
          </w:p>
        </w:tc>
      </w:tr>
      <w:tr w14:paraId="71F0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  <w:vAlign w:val="center"/>
          </w:tcPr>
          <w:p w14:paraId="7E1683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00" w:type="dxa"/>
            <w:vAlign w:val="center"/>
          </w:tcPr>
          <w:p w14:paraId="0E742404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拍摄规格及制作标准</w:t>
            </w:r>
          </w:p>
        </w:tc>
        <w:tc>
          <w:tcPr>
            <w:tcW w:w="6041" w:type="dxa"/>
            <w:vAlign w:val="center"/>
          </w:tcPr>
          <w:p w14:paraId="254C7A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①影片规格:mp4（1080/25p/8Mbps）、mov（1080/50i/50Mbps）；</w:t>
            </w:r>
          </w:p>
          <w:p w14:paraId="4FF00E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②影片比例:16：9画面比；</w:t>
            </w:r>
          </w:p>
          <w:p w14:paraId="741A52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③语言：中文；</w:t>
            </w:r>
          </w:p>
          <w:p w14:paraId="4DA7B8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④字幕：中文；</w:t>
            </w:r>
          </w:p>
          <w:p w14:paraId="142F6B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76" w:firstLineChars="200"/>
              <w:textAlignment w:val="baseline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⑤时长：5-15分钟</w:t>
            </w:r>
          </w:p>
        </w:tc>
      </w:tr>
    </w:tbl>
    <w:p w14:paraId="16A9F4EF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08757F2D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77D549DB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497F8E16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4025F5D4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732BFC2F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67A7729B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4F1837A1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559C0716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7ED975AB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0D3AB6F9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32EEC003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4DB7ED53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3B09BA7B">
      <w:pPr>
        <w:pStyle w:val="4"/>
        <w:spacing w:before="141" w:line="197" w:lineRule="auto"/>
        <w:ind w:left="19"/>
        <w:rPr>
          <w:b/>
          <w:bCs/>
          <w:spacing w:val="4"/>
          <w:sz w:val="31"/>
          <w:szCs w:val="31"/>
        </w:rPr>
      </w:pPr>
    </w:p>
    <w:p w14:paraId="4A1198AF">
      <w:pPr>
        <w:pStyle w:val="4"/>
        <w:spacing w:before="141" w:line="197" w:lineRule="auto"/>
        <w:rPr>
          <w:sz w:val="31"/>
          <w:szCs w:val="31"/>
        </w:rPr>
      </w:pPr>
      <w:r>
        <w:rPr>
          <w:b/>
          <w:bCs/>
          <w:spacing w:val="4"/>
          <w:sz w:val="31"/>
          <w:szCs w:val="31"/>
        </w:rPr>
        <w:t>附件2：</w:t>
      </w:r>
      <w:r>
        <w:rPr>
          <w:spacing w:val="-61"/>
          <w:sz w:val="31"/>
          <w:szCs w:val="31"/>
        </w:rPr>
        <w:t xml:space="preserve"> </w:t>
      </w:r>
      <w:r>
        <w:rPr>
          <w:b/>
          <w:bCs/>
          <w:spacing w:val="4"/>
          <w:sz w:val="31"/>
          <w:szCs w:val="31"/>
        </w:rPr>
        <w:t>报价单模板</w:t>
      </w:r>
    </w:p>
    <w:p w14:paraId="58A685ED">
      <w:pPr>
        <w:pStyle w:val="4"/>
        <w:spacing w:line="194" w:lineRule="auto"/>
        <w:ind w:left="3398"/>
        <w:outlineLvl w:val="0"/>
        <w:rPr>
          <w:b/>
          <w:bCs/>
          <w:spacing w:val="-29"/>
          <w:sz w:val="52"/>
          <w:szCs w:val="52"/>
        </w:rPr>
      </w:pPr>
      <w:r>
        <w:rPr>
          <w:b/>
          <w:bCs/>
          <w:spacing w:val="-29"/>
          <w:sz w:val="52"/>
          <w:szCs w:val="52"/>
        </w:rPr>
        <w:t>报</w:t>
      </w:r>
      <w:r>
        <w:rPr>
          <w:spacing w:val="125"/>
          <w:sz w:val="52"/>
          <w:szCs w:val="52"/>
        </w:rPr>
        <w:t xml:space="preserve"> </w:t>
      </w:r>
      <w:r>
        <w:rPr>
          <w:b/>
          <w:bCs/>
          <w:spacing w:val="-29"/>
          <w:sz w:val="52"/>
          <w:szCs w:val="52"/>
        </w:rPr>
        <w:t>价</w:t>
      </w:r>
      <w:r>
        <w:rPr>
          <w:spacing w:val="133"/>
          <w:sz w:val="52"/>
          <w:szCs w:val="52"/>
        </w:rPr>
        <w:t xml:space="preserve"> </w:t>
      </w:r>
      <w:r>
        <w:rPr>
          <w:b/>
          <w:bCs/>
          <w:spacing w:val="-29"/>
          <w:sz w:val="52"/>
          <w:szCs w:val="52"/>
        </w:rPr>
        <w:t>单</w:t>
      </w:r>
    </w:p>
    <w:p w14:paraId="1F242EAA">
      <w:pPr>
        <w:pStyle w:val="4"/>
        <w:spacing w:line="194" w:lineRule="auto"/>
        <w:outlineLvl w:val="0"/>
      </w:pPr>
      <w:r>
        <w:rPr>
          <w:spacing w:val="-2"/>
        </w:rPr>
        <w:t>鄂尔多斯市自然资源局：</w:t>
      </w:r>
    </w:p>
    <w:p w14:paraId="5A6E043E">
      <w:pPr>
        <w:pStyle w:val="4"/>
        <w:spacing w:before="78" w:line="257" w:lineRule="auto"/>
        <w:ind w:left="4" w:right="84" w:firstLine="640"/>
      </w:pPr>
      <w:r>
        <w:rPr>
          <w:spacing w:val="-3"/>
        </w:rPr>
        <w:t>本公司收到采购询价需求后</w:t>
      </w:r>
      <w:r>
        <w:rPr>
          <w:spacing w:val="-55"/>
        </w:rPr>
        <w:t xml:space="preserve"> </w:t>
      </w:r>
      <w:r>
        <w:rPr>
          <w:spacing w:val="-3"/>
        </w:rPr>
        <w:t>，根据询价书各项</w:t>
      </w:r>
      <w:r>
        <w:rPr>
          <w:spacing w:val="-4"/>
        </w:rPr>
        <w:t>需求</w:t>
      </w:r>
      <w:r>
        <w:rPr>
          <w:spacing w:val="-55"/>
        </w:rPr>
        <w:t xml:space="preserve"> </w:t>
      </w:r>
      <w:r>
        <w:rPr>
          <w:spacing w:val="-4"/>
        </w:rPr>
        <w:t>，将采购项目报</w:t>
      </w:r>
      <w:r>
        <w:t xml:space="preserve"> </w:t>
      </w:r>
      <w:r>
        <w:rPr>
          <w:spacing w:val="-3"/>
        </w:rPr>
        <w:t>价情况如下：</w:t>
      </w:r>
    </w:p>
    <w:p w14:paraId="6D2527D0">
      <w:pPr>
        <w:pStyle w:val="4"/>
        <w:spacing w:line="194" w:lineRule="auto"/>
        <w:ind w:left="3"/>
      </w:pPr>
      <w:r>
        <w:rPr>
          <w:spacing w:val="-4"/>
        </w:rPr>
        <w:t>报价单位：</w:t>
      </w:r>
      <w:r>
        <w:rPr>
          <w:u w:val="single" w:color="auto"/>
        </w:rPr>
        <w:t xml:space="preserve">                               </w:t>
      </w:r>
    </w:p>
    <w:p w14:paraId="57CE58DE">
      <w:pPr>
        <w:spacing w:line="93" w:lineRule="exact"/>
      </w:pPr>
    </w:p>
    <w:tbl>
      <w:tblPr>
        <w:tblStyle w:val="12"/>
        <w:tblW w:w="8279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2"/>
        <w:gridCol w:w="4727"/>
        <w:gridCol w:w="1570"/>
      </w:tblGrid>
      <w:tr w14:paraId="327036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982" w:type="dxa"/>
            <w:vAlign w:val="top"/>
          </w:tcPr>
          <w:p w14:paraId="77153E21">
            <w:pPr>
              <w:pStyle w:val="11"/>
              <w:spacing w:before="183" w:line="194" w:lineRule="auto"/>
              <w:ind w:left="310"/>
              <w:rPr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项目名称</w:t>
            </w:r>
          </w:p>
        </w:tc>
        <w:tc>
          <w:tcPr>
            <w:tcW w:w="4727" w:type="dxa"/>
            <w:vAlign w:val="top"/>
          </w:tcPr>
          <w:p w14:paraId="52D117E7">
            <w:pPr>
              <w:pStyle w:val="11"/>
              <w:spacing w:before="184" w:line="193" w:lineRule="auto"/>
              <w:ind w:left="861"/>
              <w:rPr>
                <w:sz w:val="28"/>
                <w:szCs w:val="2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品名及技术规格、</w:t>
            </w:r>
            <w:r>
              <w:rPr>
                <w:spacing w:val="-5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参数要求</w:t>
            </w:r>
          </w:p>
        </w:tc>
        <w:tc>
          <w:tcPr>
            <w:tcW w:w="1570" w:type="dxa"/>
            <w:vAlign w:val="top"/>
          </w:tcPr>
          <w:p w14:paraId="7B8EAA28">
            <w:pPr>
              <w:pStyle w:val="11"/>
              <w:spacing w:before="183" w:line="194" w:lineRule="auto"/>
              <w:ind w:left="133"/>
              <w:rPr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合计（元）</w:t>
            </w:r>
          </w:p>
        </w:tc>
      </w:tr>
      <w:tr w14:paraId="49311B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982" w:type="dxa"/>
            <w:vMerge w:val="restart"/>
            <w:tcBorders>
              <w:bottom w:val="nil"/>
            </w:tcBorders>
            <w:vAlign w:val="center"/>
          </w:tcPr>
          <w:p w14:paraId="6A91E61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8" w:line="240" w:lineRule="auto"/>
              <w:jc w:val="center"/>
              <w:textAlignment w:val="auto"/>
              <w:rPr>
                <w:b/>
                <w:bCs/>
                <w:spacing w:val="-6"/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鄂尔多斯市</w:t>
            </w:r>
          </w:p>
          <w:p w14:paraId="5EF151C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8" w:line="240" w:lineRule="auto"/>
              <w:jc w:val="center"/>
              <w:textAlignment w:val="auto"/>
              <w:rPr>
                <w:b/>
                <w:bCs/>
                <w:spacing w:val="-6"/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自然资源局</w:t>
            </w:r>
          </w:p>
          <w:p w14:paraId="7428B13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8" w:line="240" w:lineRule="auto"/>
              <w:jc w:val="center"/>
              <w:textAlignment w:val="auto"/>
              <w:rPr>
                <w:rFonts w:hint="eastAsia"/>
                <w:b/>
                <w:bCs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sz w:val="28"/>
                <w:szCs w:val="28"/>
                <w:lang w:val="en-US" w:eastAsia="zh-CN"/>
              </w:rPr>
              <w:t>地质灾害防</w:t>
            </w:r>
          </w:p>
          <w:p w14:paraId="50AD9DE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8" w:line="24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6"/>
                <w:sz w:val="28"/>
                <w:szCs w:val="28"/>
                <w:lang w:val="en-US" w:eastAsia="zh-CN"/>
              </w:rPr>
              <w:t>治科普宣传片</w:t>
            </w:r>
          </w:p>
        </w:tc>
        <w:tc>
          <w:tcPr>
            <w:tcW w:w="4727" w:type="dxa"/>
            <w:vAlign w:val="center"/>
          </w:tcPr>
          <w:p w14:paraId="1F753A1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2" w:line="240" w:lineRule="auto"/>
              <w:jc w:val="center"/>
              <w:textAlignment w:val="auto"/>
              <w:rPr>
                <w:rFonts w:hint="eastAsia" w:eastAsia="PingFang SC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lang w:val="en-US" w:eastAsia="zh-CN"/>
              </w:rPr>
              <w:t>剧本创作</w:t>
            </w:r>
          </w:p>
        </w:tc>
        <w:tc>
          <w:tcPr>
            <w:tcW w:w="1570" w:type="dxa"/>
            <w:vMerge w:val="restart"/>
            <w:tcBorders>
              <w:bottom w:val="nil"/>
            </w:tcBorders>
            <w:vAlign w:val="top"/>
          </w:tcPr>
          <w:p w14:paraId="5203B199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 w14:paraId="06A8F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2" w:type="dxa"/>
            <w:vMerge w:val="continue"/>
            <w:tcBorders>
              <w:top w:val="nil"/>
              <w:bottom w:val="nil"/>
            </w:tcBorders>
            <w:vAlign w:val="top"/>
          </w:tcPr>
          <w:p w14:paraId="5AE01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4727" w:type="dxa"/>
            <w:vAlign w:val="center"/>
          </w:tcPr>
          <w:p w14:paraId="1FE8AFB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3" w:line="240" w:lineRule="auto"/>
              <w:jc w:val="center"/>
              <w:textAlignment w:val="auto"/>
              <w:rPr>
                <w:rFonts w:hint="default" w:eastAsia="PingFang SC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5"/>
                <w:sz w:val="28"/>
                <w:szCs w:val="28"/>
                <w:lang w:val="en-US" w:eastAsia="zh-CN"/>
              </w:rPr>
              <w:t>设备租赁</w:t>
            </w:r>
          </w:p>
        </w:tc>
        <w:tc>
          <w:tcPr>
            <w:tcW w:w="1570" w:type="dxa"/>
            <w:vMerge w:val="continue"/>
            <w:tcBorders>
              <w:top w:val="nil"/>
              <w:bottom w:val="nil"/>
            </w:tcBorders>
            <w:vAlign w:val="top"/>
          </w:tcPr>
          <w:p w14:paraId="4E4132D7">
            <w:pPr>
              <w:rPr>
                <w:rFonts w:ascii="Arial"/>
                <w:sz w:val="21"/>
              </w:rPr>
            </w:pPr>
          </w:p>
        </w:tc>
      </w:tr>
      <w:tr w14:paraId="689212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82" w:type="dxa"/>
            <w:vMerge w:val="continue"/>
            <w:tcBorders>
              <w:top w:val="nil"/>
              <w:bottom w:val="nil"/>
            </w:tcBorders>
            <w:vAlign w:val="top"/>
          </w:tcPr>
          <w:p w14:paraId="53AC9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4727" w:type="dxa"/>
            <w:vAlign w:val="center"/>
          </w:tcPr>
          <w:p w14:paraId="53BF194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4" w:line="240" w:lineRule="auto"/>
              <w:jc w:val="center"/>
              <w:textAlignment w:val="auto"/>
              <w:rPr>
                <w:rFonts w:hint="default" w:eastAsia="PingFang SC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5"/>
                <w:sz w:val="28"/>
                <w:szCs w:val="28"/>
                <w:lang w:val="en-US" w:eastAsia="zh-CN"/>
              </w:rPr>
              <w:t>人员费用</w:t>
            </w:r>
          </w:p>
        </w:tc>
        <w:tc>
          <w:tcPr>
            <w:tcW w:w="1570" w:type="dxa"/>
            <w:vMerge w:val="continue"/>
            <w:tcBorders>
              <w:top w:val="nil"/>
              <w:bottom w:val="nil"/>
            </w:tcBorders>
            <w:vAlign w:val="top"/>
          </w:tcPr>
          <w:p w14:paraId="09ED0A31">
            <w:pPr>
              <w:rPr>
                <w:rFonts w:ascii="Arial"/>
                <w:sz w:val="21"/>
              </w:rPr>
            </w:pPr>
          </w:p>
        </w:tc>
      </w:tr>
      <w:tr w14:paraId="17735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2" w:type="dxa"/>
            <w:vMerge w:val="continue"/>
            <w:tcBorders>
              <w:top w:val="nil"/>
              <w:bottom w:val="nil"/>
            </w:tcBorders>
            <w:vAlign w:val="top"/>
          </w:tcPr>
          <w:p w14:paraId="6A8CC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4727" w:type="dxa"/>
            <w:vAlign w:val="center"/>
          </w:tcPr>
          <w:p w14:paraId="09C473B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6" w:line="240" w:lineRule="auto"/>
              <w:jc w:val="center"/>
              <w:textAlignment w:val="auto"/>
              <w:rPr>
                <w:rFonts w:hint="eastAsia" w:eastAsia="PingFang SC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5"/>
                <w:sz w:val="28"/>
                <w:szCs w:val="28"/>
                <w:lang w:val="en-US" w:eastAsia="zh-CN"/>
              </w:rPr>
              <w:t>后期制作</w:t>
            </w:r>
          </w:p>
        </w:tc>
        <w:tc>
          <w:tcPr>
            <w:tcW w:w="1570" w:type="dxa"/>
            <w:vMerge w:val="continue"/>
            <w:tcBorders>
              <w:top w:val="nil"/>
              <w:bottom w:val="nil"/>
            </w:tcBorders>
            <w:vAlign w:val="top"/>
          </w:tcPr>
          <w:p w14:paraId="3D9ECB22">
            <w:pPr>
              <w:rPr>
                <w:rFonts w:ascii="Arial"/>
                <w:sz w:val="21"/>
              </w:rPr>
            </w:pPr>
          </w:p>
        </w:tc>
      </w:tr>
      <w:tr w14:paraId="52CBD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82" w:type="dxa"/>
            <w:vMerge w:val="continue"/>
            <w:tcBorders>
              <w:top w:val="nil"/>
            </w:tcBorders>
            <w:vAlign w:val="top"/>
          </w:tcPr>
          <w:p w14:paraId="39C43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4727" w:type="dxa"/>
            <w:vAlign w:val="center"/>
          </w:tcPr>
          <w:p w14:paraId="5B83C34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6" w:line="240" w:lineRule="auto"/>
              <w:jc w:val="center"/>
              <w:textAlignment w:val="auto"/>
              <w:rPr>
                <w:rFonts w:hint="eastAsia" w:eastAsia="PingFang SC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其他杂费</w:t>
            </w:r>
          </w:p>
        </w:tc>
        <w:tc>
          <w:tcPr>
            <w:tcW w:w="1570" w:type="dxa"/>
            <w:vMerge w:val="continue"/>
            <w:tcBorders>
              <w:top w:val="nil"/>
            </w:tcBorders>
            <w:vAlign w:val="top"/>
          </w:tcPr>
          <w:p w14:paraId="2E920440">
            <w:pPr>
              <w:rPr>
                <w:rFonts w:ascii="Arial"/>
                <w:sz w:val="21"/>
              </w:rPr>
            </w:pPr>
          </w:p>
        </w:tc>
      </w:tr>
      <w:tr w14:paraId="6999A3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8279" w:type="dxa"/>
            <w:gridSpan w:val="3"/>
            <w:vAlign w:val="top"/>
          </w:tcPr>
          <w:p w14:paraId="79F5364E">
            <w:pPr>
              <w:pStyle w:val="11"/>
              <w:spacing w:before="176" w:line="194" w:lineRule="auto"/>
              <w:ind w:left="867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本包总价：</w:t>
            </w:r>
            <w:r>
              <w:rPr>
                <w:spacing w:val="3"/>
                <w:sz w:val="28"/>
                <w:szCs w:val="28"/>
              </w:rPr>
              <w:t xml:space="preserve">     </w:t>
            </w:r>
            <w:r>
              <w:rPr>
                <w:spacing w:val="-6"/>
                <w:sz w:val="28"/>
                <w:szCs w:val="28"/>
              </w:rPr>
              <w:t>元</w:t>
            </w:r>
            <w:r>
              <w:rPr>
                <w:rFonts w:hint="eastAsia"/>
                <w:spacing w:val="-6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（大写</w:t>
            </w:r>
            <w:r>
              <w:rPr>
                <w:spacing w:val="-4"/>
                <w:sz w:val="28"/>
                <w:szCs w:val="28"/>
              </w:rPr>
              <w:t>：</w:t>
            </w:r>
            <w:r>
              <w:rPr>
                <w:spacing w:val="3"/>
                <w:sz w:val="28"/>
                <w:szCs w:val="28"/>
              </w:rPr>
              <w:t xml:space="preserve">        </w:t>
            </w:r>
            <w:r>
              <w:rPr>
                <w:spacing w:val="2"/>
                <w:sz w:val="28"/>
                <w:szCs w:val="28"/>
              </w:rPr>
              <w:t xml:space="preserve">   </w:t>
            </w:r>
            <w:r>
              <w:rPr>
                <w:spacing w:val="-4"/>
                <w:sz w:val="28"/>
                <w:szCs w:val="28"/>
              </w:rPr>
              <w:t>）</w:t>
            </w:r>
          </w:p>
        </w:tc>
      </w:tr>
    </w:tbl>
    <w:p w14:paraId="7B34AE85">
      <w:pPr>
        <w:pStyle w:val="4"/>
        <w:spacing w:before="172" w:line="194" w:lineRule="auto"/>
        <w:ind w:left="3"/>
      </w:pPr>
      <w:r>
        <w:rPr>
          <w:spacing w:val="-5"/>
        </w:rPr>
        <w:t>报价人：</w:t>
      </w:r>
    </w:p>
    <w:p w14:paraId="5C38957D">
      <w:pPr>
        <w:pStyle w:val="4"/>
        <w:spacing w:before="212" w:line="194" w:lineRule="auto"/>
      </w:pPr>
      <w:r>
        <w:rPr>
          <w:spacing w:val="-3"/>
        </w:rPr>
        <w:t>联系方式：</w:t>
      </w:r>
    </w:p>
    <w:p w14:paraId="60FDA32F">
      <w:pPr>
        <w:pStyle w:val="4"/>
        <w:spacing w:before="211" w:line="194" w:lineRule="auto"/>
        <w:ind w:left="6163"/>
      </w:pPr>
      <w:r>
        <w:rPr>
          <w:spacing w:val="-3"/>
        </w:rPr>
        <w:t>报价单位（签章）</w:t>
      </w:r>
    </w:p>
    <w:p w14:paraId="31D47C8A">
      <w:pPr>
        <w:pStyle w:val="4"/>
        <w:spacing w:before="213" w:line="194" w:lineRule="auto"/>
        <w:jc w:val="right"/>
      </w:pPr>
      <w:r>
        <w:rPr>
          <w:spacing w:val="-44"/>
        </w:rPr>
        <w:t>年</w:t>
      </w:r>
      <w:r>
        <w:rPr>
          <w:spacing w:val="10"/>
        </w:rPr>
        <w:t xml:space="preserve">   </w:t>
      </w:r>
      <w:r>
        <w:rPr>
          <w:spacing w:val="-44"/>
        </w:rPr>
        <w:t>月</w:t>
      </w:r>
      <w:r>
        <w:rPr>
          <w:spacing w:val="26"/>
        </w:rPr>
        <w:t xml:space="preserve">   </w:t>
      </w:r>
      <w:r>
        <w:rPr>
          <w:spacing w:val="-4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C7800"/>
    <w:multiLevelType w:val="singleLevel"/>
    <w:tmpl w:val="888C7800"/>
    <w:lvl w:ilvl="0" w:tentative="0">
      <w:start w:val="1"/>
      <w:numFmt w:val="chineseCounting"/>
      <w:pStyle w:val="10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D752ED7F"/>
    <w:multiLevelType w:val="singleLevel"/>
    <w:tmpl w:val="D752ED7F"/>
    <w:lvl w:ilvl="0" w:tentative="0">
      <w:start w:val="1"/>
      <w:numFmt w:val="decimal"/>
      <w:pStyle w:val="8"/>
      <w:suff w:val="nothing"/>
      <w:lvlText w:val="%1."/>
      <w:lvlJc w:val="left"/>
      <w:pPr>
        <w:ind w:left="0" w:firstLine="0"/>
      </w:pPr>
      <w:rPr>
        <w:rFonts w:hint="default"/>
      </w:rPr>
    </w:lvl>
  </w:abstractNum>
  <w:abstractNum w:abstractNumId="2">
    <w:nsid w:val="DAAB4663"/>
    <w:multiLevelType w:val="singleLevel"/>
    <w:tmpl w:val="DAAB4663"/>
    <w:lvl w:ilvl="0" w:tentative="0">
      <w:start w:val="1"/>
      <w:numFmt w:val="chineseCounting"/>
      <w:pStyle w:val="9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99C670"/>
    <w:rsid w:val="2B5F1DC0"/>
    <w:rsid w:val="336E5774"/>
    <w:rsid w:val="42D04F74"/>
    <w:rsid w:val="6B452E3A"/>
    <w:rsid w:val="B0BF0498"/>
    <w:rsid w:val="BBFFFCC4"/>
    <w:rsid w:val="BE3FEFE8"/>
    <w:rsid w:val="CEDF67A6"/>
    <w:rsid w:val="CFD3ACB4"/>
    <w:rsid w:val="D86F4059"/>
    <w:rsid w:val="EF99C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Body Text"/>
    <w:basedOn w:val="1"/>
    <w:semiHidden/>
    <w:qFormat/>
    <w:uiPriority w:val="0"/>
    <w:rPr>
      <w:rFonts w:ascii="PingFang SC" w:hAnsi="PingFang SC" w:eastAsia="PingFang SC" w:cs="PingFang SC"/>
      <w:sz w:val="28"/>
      <w:szCs w:val="28"/>
      <w:lang w:val="en-US" w:eastAsia="en-US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公文编号 3"/>
    <w:basedOn w:val="1"/>
    <w:qFormat/>
    <w:uiPriority w:val="0"/>
    <w:pPr>
      <w:numPr>
        <w:ilvl w:val="0"/>
        <w:numId w:val="1"/>
      </w:numPr>
      <w:overflowPunct w:val="0"/>
      <w:topLinePunct/>
      <w:outlineLvl w:val="2"/>
    </w:pPr>
    <w:rPr>
      <w:rFonts w:ascii="Times New Roman" w:hAnsi="Times New Roman" w:eastAsia="仿宋"/>
      <w:sz w:val="32"/>
      <w:szCs w:val="32"/>
    </w:rPr>
  </w:style>
  <w:style w:type="paragraph" w:customStyle="1" w:styleId="9">
    <w:name w:val="公文编号 2"/>
    <w:basedOn w:val="1"/>
    <w:qFormat/>
    <w:uiPriority w:val="0"/>
    <w:pPr>
      <w:numPr>
        <w:ilvl w:val="0"/>
        <w:numId w:val="2"/>
      </w:numPr>
      <w:overflowPunct w:val="0"/>
      <w:topLinePunct/>
      <w:outlineLvl w:val="1"/>
    </w:pPr>
    <w:rPr>
      <w:rFonts w:ascii="Times New Roman" w:hAnsi="Times New Roman" w:eastAsia="楷体"/>
      <w:sz w:val="32"/>
      <w:szCs w:val="32"/>
    </w:rPr>
  </w:style>
  <w:style w:type="paragraph" w:customStyle="1" w:styleId="10">
    <w:name w:val="公文编号 1"/>
    <w:basedOn w:val="1"/>
    <w:qFormat/>
    <w:uiPriority w:val="0"/>
    <w:pPr>
      <w:numPr>
        <w:ilvl w:val="0"/>
        <w:numId w:val="3"/>
      </w:numPr>
      <w:overflowPunct w:val="0"/>
      <w:topLinePunct/>
      <w:outlineLvl w:val="0"/>
    </w:pPr>
    <w:rPr>
      <w:rFonts w:ascii="Times New Roman" w:hAnsi="Times New Roman" w:eastAsia="黑体"/>
      <w:sz w:val="32"/>
      <w:szCs w:val="32"/>
    </w:rPr>
  </w:style>
  <w:style w:type="paragraph" w:customStyle="1" w:styleId="11">
    <w:name w:val="Table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686</Words>
  <Characters>727</Characters>
  <Lines>0</Lines>
  <Paragraphs>0</Paragraphs>
  <TotalTime>15</TotalTime>
  <ScaleCrop>false</ScaleCrop>
  <LinksUpToDate>false</LinksUpToDate>
  <CharactersWithSpaces>788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2025-09-01T15:56:00Z</dcterms:created>
  <dc:creator>dianyingzhipianchangmac</dc:creator>
  <cp:lastModifiedBy>Lena</cp:lastModifiedBy>
  <dcterms:modified xsi:type="dcterms:W3CDTF">2025-09-01T10:08:06Z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4D6A28A1ED5F474ABFB9CAC5CA099163_13</vt:lpwstr>
  </property>
  <property fmtid="{D5CDD505-2E9C-101B-9397-08002B2CF9AE}" pid="4" name="KSOTemplateDocerSaveRecord">
    <vt:lpwstr>eyJoZGlkIjoiMmU0NDRiNjE1MGNmYTBiYWI4ZWViZDI3NzA2MjBjNWQiLCJ1c2VySWQiOiIyMTAyMjA0NzQifQ==</vt:lpwstr>
  </property>
</Properties>
</file>