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2B6F8">
      <w:pPr>
        <w:pStyle w:val="12"/>
        <w:ind w:left="0" w:leftChars="0" w:firstLine="0" w:firstLineChars="0"/>
        <w:jc w:val="left"/>
        <w:rPr>
          <w:rFonts w:hint="eastAsia"/>
          <w:color w:val="auto"/>
          <w:spacing w:val="0"/>
          <w:w w:val="100"/>
          <w:highlight w:val="none"/>
        </w:rPr>
      </w:pPr>
      <w:r>
        <w:rPr>
          <w:rFonts w:hint="eastAsia" w:ascii="黑体" w:hAnsi="黑体" w:eastAsia="黑体" w:cs="黑体"/>
          <w:color w:val="auto"/>
          <w:spacing w:val="0"/>
          <w:w w:val="100"/>
          <w:kern w:val="2"/>
          <w:sz w:val="32"/>
          <w:szCs w:val="32"/>
          <w:highlight w:val="none"/>
          <w:lang w:val="en-US" w:eastAsia="zh-CN" w:bidi="ar-SA"/>
        </w:rPr>
        <w:t>附件1</w:t>
      </w:r>
    </w:p>
    <w:p w14:paraId="148AF07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黑体" w:hAnsi="黑体" w:eastAsia="黑体" w:cs="黑体"/>
          <w:color w:val="auto"/>
          <w:spacing w:val="0"/>
          <w:w w:val="100"/>
          <w:sz w:val="44"/>
          <w:szCs w:val="44"/>
          <w:highlight w:val="none"/>
        </w:rPr>
      </w:pPr>
    </w:p>
    <w:p w14:paraId="36D89B1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黑体" w:hAnsi="黑体" w:eastAsia="黑体" w:cs="黑体"/>
          <w:color w:val="auto"/>
          <w:spacing w:val="0"/>
          <w:w w:val="100"/>
          <w:sz w:val="44"/>
          <w:szCs w:val="44"/>
          <w:highlight w:val="none"/>
        </w:rPr>
      </w:pPr>
    </w:p>
    <w:p w14:paraId="45D2E476">
      <w:pPr>
        <w:pStyle w:val="2"/>
        <w:keepNext w:val="0"/>
        <w:keepLines w:val="0"/>
        <w:pageBreakBefore w:val="0"/>
        <w:widowControl w:val="0"/>
        <w:kinsoku/>
        <w:wordWrap/>
        <w:overflowPunct/>
        <w:topLinePunct w:val="0"/>
        <w:autoSpaceDE/>
        <w:autoSpaceDN/>
        <w:bidi w:val="0"/>
        <w:adjustRightInd/>
        <w:snapToGrid w:val="0"/>
        <w:spacing w:before="0" w:beforeLines="0" w:after="0" w:afterLines="0"/>
        <w:textAlignment w:val="auto"/>
        <w:rPr>
          <w:rFonts w:hint="eastAsia"/>
        </w:rPr>
      </w:pPr>
    </w:p>
    <w:p w14:paraId="5FE7D6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auto"/>
          <w:spacing w:val="0"/>
          <w:w w:val="100"/>
          <w:sz w:val="44"/>
          <w:szCs w:val="44"/>
          <w:highlight w:val="none"/>
        </w:rPr>
      </w:pPr>
      <w:r>
        <w:rPr>
          <w:rFonts w:hint="eastAsia" w:ascii="黑体" w:hAnsi="黑体" w:eastAsia="黑体" w:cs="黑体"/>
          <w:color w:val="auto"/>
          <w:spacing w:val="0"/>
          <w:w w:val="100"/>
          <w:sz w:val="44"/>
          <w:szCs w:val="44"/>
          <w:highlight w:val="none"/>
        </w:rPr>
        <w:t>《鄂托克旗大远矿业有限责任公司</w:t>
      </w:r>
    </w:p>
    <w:p w14:paraId="016A30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auto"/>
          <w:spacing w:val="0"/>
          <w:w w:val="100"/>
          <w:sz w:val="44"/>
          <w:szCs w:val="44"/>
          <w:highlight w:val="none"/>
        </w:rPr>
      </w:pPr>
      <w:r>
        <w:rPr>
          <w:rFonts w:hint="eastAsia" w:ascii="黑体" w:hAnsi="黑体" w:eastAsia="黑体" w:cs="黑体"/>
          <w:color w:val="auto"/>
          <w:spacing w:val="0"/>
          <w:w w:val="100"/>
          <w:sz w:val="44"/>
          <w:szCs w:val="44"/>
          <w:highlight w:val="none"/>
        </w:rPr>
        <w:t>制灰用石灰岩矿开采方案》</w:t>
      </w:r>
    </w:p>
    <w:p w14:paraId="5DF0875C">
      <w:pPr>
        <w:keepNext w:val="0"/>
        <w:keepLines w:val="0"/>
        <w:pageBreakBefore w:val="0"/>
        <w:widowControl w:val="0"/>
        <w:kinsoku/>
        <w:wordWrap/>
        <w:overflowPunct/>
        <w:topLinePunct w:val="0"/>
        <w:autoSpaceDE/>
        <w:autoSpaceDN/>
        <w:bidi w:val="0"/>
        <w:adjustRightInd/>
        <w:snapToGrid/>
        <w:jc w:val="center"/>
        <w:textAlignment w:val="auto"/>
        <w:rPr>
          <w:color w:val="auto"/>
          <w:spacing w:val="0"/>
          <w:w w:val="100"/>
          <w:highlight w:val="none"/>
        </w:rPr>
      </w:pPr>
    </w:p>
    <w:p w14:paraId="2CB584D1">
      <w:pPr>
        <w:keepNext w:val="0"/>
        <w:keepLines w:val="0"/>
        <w:pageBreakBefore w:val="0"/>
        <w:widowControl w:val="0"/>
        <w:kinsoku/>
        <w:wordWrap/>
        <w:overflowPunct/>
        <w:topLinePunct w:val="0"/>
        <w:autoSpaceDE/>
        <w:autoSpaceDN/>
        <w:bidi w:val="0"/>
        <w:adjustRightInd/>
        <w:snapToGrid/>
        <w:jc w:val="center"/>
        <w:textAlignment w:val="auto"/>
        <w:rPr>
          <w:color w:val="auto"/>
          <w:spacing w:val="0"/>
          <w:w w:val="100"/>
          <w:highlight w:val="none"/>
        </w:rPr>
      </w:pPr>
    </w:p>
    <w:p w14:paraId="16FF0A7F">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黑体" w:hAnsi="黑体" w:eastAsia="黑体" w:cs="黑体"/>
          <w:bCs/>
          <w:color w:val="auto"/>
          <w:spacing w:val="0"/>
          <w:w w:val="100"/>
          <w:sz w:val="52"/>
          <w:szCs w:val="52"/>
          <w:highlight w:val="none"/>
        </w:rPr>
      </w:pPr>
      <w:r>
        <w:rPr>
          <w:rFonts w:hint="eastAsia" w:ascii="黑体" w:hAnsi="黑体" w:eastAsia="黑体" w:cs="黑体"/>
          <w:bCs/>
          <w:color w:val="auto"/>
          <w:spacing w:val="0"/>
          <w:w w:val="100"/>
          <w:sz w:val="52"/>
          <w:szCs w:val="52"/>
          <w:highlight w:val="none"/>
          <w:lang w:eastAsia="zh-CN"/>
        </w:rPr>
        <w:t>评</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lang w:eastAsia="zh-CN"/>
        </w:rPr>
        <w:t>审</w:t>
      </w:r>
      <w:r>
        <w:rPr>
          <w:rFonts w:hint="eastAsia" w:ascii="黑体" w:hAnsi="黑体" w:eastAsia="黑体" w:cs="黑体"/>
          <w:bCs/>
          <w:color w:val="auto"/>
          <w:spacing w:val="0"/>
          <w:w w:val="100"/>
          <w:sz w:val="52"/>
          <w:szCs w:val="52"/>
          <w:highlight w:val="none"/>
        </w:rPr>
        <w:t xml:space="preserve">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意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 xml:space="preserve">见 </w:t>
      </w:r>
      <w:r>
        <w:rPr>
          <w:rFonts w:hint="eastAsia" w:ascii="黑体" w:hAnsi="黑体" w:eastAsia="黑体" w:cs="黑体"/>
          <w:bCs/>
          <w:color w:val="auto"/>
          <w:spacing w:val="0"/>
          <w:w w:val="100"/>
          <w:sz w:val="52"/>
          <w:szCs w:val="52"/>
          <w:highlight w:val="none"/>
          <w:lang w:val="en-US" w:eastAsia="zh-CN"/>
        </w:rPr>
        <w:t xml:space="preserve"> </w:t>
      </w:r>
      <w:r>
        <w:rPr>
          <w:rFonts w:hint="eastAsia" w:ascii="黑体" w:hAnsi="黑体" w:eastAsia="黑体" w:cs="黑体"/>
          <w:bCs/>
          <w:color w:val="auto"/>
          <w:spacing w:val="0"/>
          <w:w w:val="100"/>
          <w:sz w:val="52"/>
          <w:szCs w:val="52"/>
          <w:highlight w:val="none"/>
        </w:rPr>
        <w:t>书</w:t>
      </w:r>
    </w:p>
    <w:p w14:paraId="2916235C">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spacing w:val="0"/>
          <w:w w:val="100"/>
          <w:highlight w:val="none"/>
        </w:rPr>
      </w:pPr>
    </w:p>
    <w:p w14:paraId="1921771B">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仿宋" w:hAnsi="仿宋" w:eastAsia="仿宋" w:cs="仿宋"/>
          <w:color w:val="auto"/>
          <w:spacing w:val="0"/>
          <w:w w:val="100"/>
          <w:sz w:val="32"/>
          <w:szCs w:val="32"/>
          <w:highlight w:val="none"/>
        </w:rPr>
      </w:pPr>
      <w:r>
        <w:rPr>
          <w:rFonts w:hint="eastAsia" w:ascii="仿宋" w:hAnsi="仿宋" w:eastAsia="仿宋" w:cs="仿宋"/>
          <w:color w:val="auto"/>
          <w:spacing w:val="0"/>
          <w:w w:val="100"/>
          <w:sz w:val="32"/>
          <w:szCs w:val="32"/>
          <w:highlight w:val="none"/>
        </w:rPr>
        <w:t>鄂矿审字〔202</w:t>
      </w:r>
      <w:r>
        <w:rPr>
          <w:rFonts w:hint="eastAsia" w:ascii="仿宋" w:hAnsi="仿宋" w:eastAsia="仿宋" w:cs="仿宋"/>
          <w:color w:val="auto"/>
          <w:spacing w:val="0"/>
          <w:w w:val="100"/>
          <w:sz w:val="32"/>
          <w:szCs w:val="32"/>
          <w:highlight w:val="none"/>
          <w:lang w:val="en-US" w:eastAsia="zh-CN"/>
        </w:rPr>
        <w:t>5</w:t>
      </w:r>
      <w:r>
        <w:rPr>
          <w:rFonts w:hint="eastAsia" w:ascii="仿宋" w:hAnsi="仿宋" w:eastAsia="仿宋" w:cs="仿宋"/>
          <w:color w:val="auto"/>
          <w:spacing w:val="0"/>
          <w:w w:val="100"/>
          <w:sz w:val="32"/>
          <w:szCs w:val="32"/>
          <w:highlight w:val="none"/>
        </w:rPr>
        <w:t>〕</w:t>
      </w:r>
      <w:r>
        <w:rPr>
          <w:rFonts w:hint="eastAsia" w:ascii="仿宋" w:hAnsi="仿宋" w:eastAsia="仿宋" w:cs="仿宋"/>
          <w:color w:val="auto"/>
          <w:spacing w:val="0"/>
          <w:w w:val="100"/>
          <w:sz w:val="32"/>
          <w:szCs w:val="32"/>
          <w:highlight w:val="none"/>
          <w:lang w:val="en-US" w:eastAsia="zh-CN"/>
        </w:rPr>
        <w:t>11</w:t>
      </w:r>
      <w:r>
        <w:rPr>
          <w:rFonts w:hint="eastAsia" w:ascii="仿宋" w:hAnsi="仿宋" w:eastAsia="仿宋" w:cs="仿宋"/>
          <w:color w:val="auto"/>
          <w:spacing w:val="0"/>
          <w:w w:val="100"/>
          <w:sz w:val="32"/>
          <w:szCs w:val="32"/>
          <w:highlight w:val="none"/>
        </w:rPr>
        <w:t>号</w:t>
      </w:r>
    </w:p>
    <w:p w14:paraId="119A387F">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p>
    <w:p w14:paraId="5F9F3F9A">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p>
    <w:p w14:paraId="6AF57FED">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p>
    <w:p w14:paraId="0FFFEE8F">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p>
    <w:p w14:paraId="2D8BD1EA">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p>
    <w:p w14:paraId="2756F53D">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p>
    <w:p w14:paraId="787D84CA">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p>
    <w:p w14:paraId="5F2F3B39">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p>
    <w:p w14:paraId="19CB7CC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p>
    <w:p w14:paraId="180262B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p>
    <w:p w14:paraId="4E036B6F">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p>
    <w:p w14:paraId="3A561F3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p>
    <w:p w14:paraId="653E8C9D">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p>
    <w:p w14:paraId="6C4BEA17">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鄂尔多斯市地质调查监测院</w:t>
      </w:r>
    </w:p>
    <w:p w14:paraId="771DAA20">
      <w:pPr>
        <w:pStyle w:val="12"/>
        <w:jc w:val="center"/>
        <w:rPr>
          <w:rFonts w:hint="eastAsia"/>
          <w:color w:val="auto"/>
          <w:spacing w:val="0"/>
          <w:w w:val="100"/>
          <w:highlight w:val="none"/>
        </w:rPr>
      </w:pPr>
    </w:p>
    <w:p w14:paraId="5FA4D7E4">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宋体" w:hAnsi="宋体" w:eastAsia="宋体" w:cs="宋体"/>
          <w:color w:val="auto"/>
          <w:spacing w:val="0"/>
          <w:w w:val="100"/>
          <w:sz w:val="32"/>
          <w:szCs w:val="32"/>
          <w:highlight w:val="none"/>
        </w:rPr>
      </w:pPr>
      <w:r>
        <w:rPr>
          <w:rFonts w:hint="eastAsia" w:ascii="宋体" w:hAnsi="宋体" w:eastAsia="宋体" w:cs="宋体"/>
          <w:color w:val="auto"/>
          <w:spacing w:val="0"/>
          <w:w w:val="100"/>
          <w:sz w:val="32"/>
          <w:szCs w:val="32"/>
          <w:highlight w:val="none"/>
        </w:rPr>
        <w:t>202</w:t>
      </w:r>
      <w:r>
        <w:rPr>
          <w:rFonts w:hint="eastAsia" w:ascii="宋体" w:hAnsi="宋体" w:eastAsia="宋体" w:cs="宋体"/>
          <w:color w:val="auto"/>
          <w:spacing w:val="0"/>
          <w:w w:val="100"/>
          <w:sz w:val="32"/>
          <w:szCs w:val="32"/>
          <w:highlight w:val="none"/>
          <w:lang w:val="en-US" w:eastAsia="zh-CN"/>
        </w:rPr>
        <w:t>5</w:t>
      </w:r>
      <w:r>
        <w:rPr>
          <w:rFonts w:hint="eastAsia" w:ascii="宋体" w:hAnsi="宋体" w:eastAsia="宋体" w:cs="宋体"/>
          <w:color w:val="auto"/>
          <w:spacing w:val="0"/>
          <w:w w:val="100"/>
          <w:sz w:val="32"/>
          <w:szCs w:val="32"/>
          <w:highlight w:val="none"/>
        </w:rPr>
        <w:t>年</w:t>
      </w:r>
      <w:r>
        <w:rPr>
          <w:rFonts w:hint="eastAsia" w:ascii="宋体" w:hAnsi="宋体" w:eastAsia="宋体" w:cs="宋体"/>
          <w:color w:val="auto"/>
          <w:spacing w:val="0"/>
          <w:w w:val="100"/>
          <w:sz w:val="32"/>
          <w:szCs w:val="32"/>
          <w:highlight w:val="none"/>
          <w:lang w:val="en-US" w:eastAsia="zh-CN"/>
        </w:rPr>
        <w:t>12</w:t>
      </w:r>
      <w:r>
        <w:rPr>
          <w:rFonts w:hint="eastAsia" w:ascii="宋体" w:hAnsi="宋体" w:eastAsia="宋体" w:cs="宋体"/>
          <w:color w:val="auto"/>
          <w:spacing w:val="0"/>
          <w:w w:val="100"/>
          <w:sz w:val="32"/>
          <w:szCs w:val="32"/>
          <w:highlight w:val="none"/>
        </w:rPr>
        <w:t>月</w:t>
      </w:r>
      <w:r>
        <w:rPr>
          <w:rFonts w:hint="eastAsia" w:ascii="宋体" w:hAnsi="宋体" w:eastAsia="宋体" w:cs="宋体"/>
          <w:color w:val="auto"/>
          <w:spacing w:val="0"/>
          <w:w w:val="100"/>
          <w:sz w:val="32"/>
          <w:szCs w:val="32"/>
          <w:highlight w:val="none"/>
          <w:lang w:val="en-US" w:eastAsia="zh-CN"/>
        </w:rPr>
        <w:t>16</w:t>
      </w:r>
      <w:r>
        <w:rPr>
          <w:rFonts w:hint="eastAsia" w:ascii="宋体" w:hAnsi="宋体" w:eastAsia="宋体" w:cs="宋体"/>
          <w:color w:val="auto"/>
          <w:spacing w:val="0"/>
          <w:w w:val="100"/>
          <w:sz w:val="32"/>
          <w:szCs w:val="32"/>
          <w:highlight w:val="none"/>
        </w:rPr>
        <w:t>日</w:t>
      </w:r>
    </w:p>
    <w:p w14:paraId="7A6681C3">
      <w:pPr>
        <w:keepNext w:val="0"/>
        <w:keepLines w:val="0"/>
        <w:pageBreakBefore w:val="0"/>
        <w:widowControl w:val="0"/>
        <w:tabs>
          <w:tab w:val="left" w:pos="1200"/>
          <w:tab w:val="left" w:pos="1350"/>
        </w:tabs>
        <w:kinsoku/>
        <w:wordWrap/>
        <w:overflowPunct/>
        <w:topLinePunct w:val="0"/>
        <w:autoSpaceDE/>
        <w:autoSpaceDN/>
        <w:bidi w:val="0"/>
        <w:adjustRightInd w:val="0"/>
        <w:snapToGrid w:val="0"/>
        <w:spacing w:line="360" w:lineRule="auto"/>
        <w:ind w:left="0"/>
        <w:jc w:val="center"/>
        <w:textAlignment w:val="auto"/>
        <w:outlineLvl w:val="0"/>
        <w:rPr>
          <w:rFonts w:hint="eastAsia" w:ascii="宋体" w:hAnsi="宋体" w:eastAsia="宋体" w:cs="宋体"/>
          <w:color w:val="auto"/>
          <w:spacing w:val="1280"/>
          <w:w w:val="100"/>
          <w:kern w:val="0"/>
          <w:sz w:val="32"/>
          <w:szCs w:val="32"/>
          <w:highlight w:val="none"/>
          <w:fitText w:val="1600" w:id="1056052510"/>
        </w:rPr>
        <w:sectPr>
          <w:pgSz w:w="11906" w:h="16838"/>
          <w:pgMar w:top="2098" w:right="1474" w:bottom="1984" w:left="1587" w:header="851" w:footer="992" w:gutter="0"/>
          <w:pgNumType w:fmt="decimal" w:start="0"/>
          <w:cols w:space="0" w:num="1"/>
          <w:rtlGutter w:val="0"/>
          <w:docGrid w:linePitch="326" w:charSpace="0"/>
        </w:sectPr>
      </w:pPr>
    </w:p>
    <w:p w14:paraId="26BD20C0">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53"/>
          <w:w w:val="100"/>
          <w:kern w:val="0"/>
          <w:sz w:val="32"/>
          <w:szCs w:val="32"/>
          <w:highlight w:val="none"/>
          <w:fitText w:val="1600" w:id="555354264"/>
          <w:lang w:val="en-US" w:eastAsia="zh-CN"/>
        </w:rPr>
        <w:t>申请单</w:t>
      </w:r>
      <w:r>
        <w:rPr>
          <w:rFonts w:hint="eastAsia" w:ascii="宋体" w:hAnsi="宋体" w:eastAsia="宋体" w:cs="宋体"/>
          <w:bCs/>
          <w:color w:val="auto"/>
          <w:spacing w:val="1"/>
          <w:w w:val="100"/>
          <w:kern w:val="0"/>
          <w:sz w:val="32"/>
          <w:szCs w:val="32"/>
          <w:highlight w:val="none"/>
          <w:fitText w:val="1600" w:id="555354264"/>
          <w:lang w:val="en-US" w:eastAsia="zh-CN"/>
        </w:rPr>
        <w:t>位</w:t>
      </w:r>
      <w:r>
        <w:rPr>
          <w:rFonts w:hint="eastAsia" w:ascii="宋体" w:hAnsi="宋体" w:eastAsia="宋体" w:cs="宋体"/>
          <w:bCs/>
          <w:color w:val="auto"/>
          <w:spacing w:val="0"/>
          <w:w w:val="100"/>
          <w:sz w:val="32"/>
          <w:szCs w:val="32"/>
          <w:highlight w:val="none"/>
          <w:lang w:val="en-US" w:eastAsia="zh-CN"/>
        </w:rPr>
        <w:t>：鄂托克旗大远矿业有限责任公司</w:t>
      </w:r>
      <w:r>
        <w:rPr>
          <w:rFonts w:hint="eastAsia" w:ascii="宋体" w:hAnsi="宋体" w:eastAsia="宋体" w:cs="宋体"/>
          <w:bCs/>
          <w:color w:val="auto"/>
          <w:spacing w:val="0"/>
          <w:w w:val="100"/>
          <w:sz w:val="32"/>
          <w:szCs w:val="32"/>
          <w:highlight w:val="none"/>
          <w:lang w:val="en-US" w:eastAsia="zh-CN"/>
        </w:rPr>
        <w:cr/>
      </w:r>
      <w:r>
        <w:rPr>
          <w:rFonts w:hint="eastAsia" w:ascii="宋体" w:hAnsi="宋体" w:eastAsia="宋体" w:cs="宋体"/>
          <w:bCs/>
          <w:color w:val="auto"/>
          <w:spacing w:val="53"/>
          <w:w w:val="100"/>
          <w:kern w:val="0"/>
          <w:sz w:val="32"/>
          <w:szCs w:val="32"/>
          <w:highlight w:val="none"/>
          <w:fitText w:val="1600" w:id="1204698881"/>
          <w:lang w:val="en-US" w:eastAsia="zh-CN"/>
        </w:rPr>
        <w:t>编制单</w:t>
      </w:r>
      <w:r>
        <w:rPr>
          <w:rFonts w:hint="eastAsia" w:ascii="宋体" w:hAnsi="宋体" w:eastAsia="宋体" w:cs="宋体"/>
          <w:bCs/>
          <w:color w:val="auto"/>
          <w:spacing w:val="1"/>
          <w:w w:val="100"/>
          <w:kern w:val="0"/>
          <w:sz w:val="32"/>
          <w:szCs w:val="32"/>
          <w:highlight w:val="none"/>
          <w:fitText w:val="1600" w:id="1204698881"/>
          <w:lang w:val="en-US" w:eastAsia="zh-CN"/>
        </w:rPr>
        <w:t>位</w:t>
      </w:r>
      <w:r>
        <w:rPr>
          <w:rFonts w:hint="eastAsia" w:ascii="宋体" w:hAnsi="宋体" w:eastAsia="宋体" w:cs="宋体"/>
          <w:bCs/>
          <w:color w:val="auto"/>
          <w:spacing w:val="0"/>
          <w:w w:val="100"/>
          <w:sz w:val="32"/>
          <w:szCs w:val="32"/>
          <w:highlight w:val="none"/>
          <w:lang w:val="en-US" w:eastAsia="zh-CN"/>
        </w:rPr>
        <w:t>：内蒙古熔石技术服务有限公司</w:t>
      </w:r>
      <w:r>
        <w:rPr>
          <w:rFonts w:hint="eastAsia" w:ascii="宋体" w:hAnsi="宋体" w:eastAsia="宋体" w:cs="宋体"/>
          <w:bCs/>
          <w:color w:val="auto"/>
          <w:spacing w:val="0"/>
          <w:w w:val="100"/>
          <w:sz w:val="32"/>
          <w:szCs w:val="32"/>
          <w:highlight w:val="none"/>
          <w:lang w:val="en-US" w:eastAsia="zh-CN"/>
        </w:rPr>
        <w:cr/>
      </w:r>
      <w:r>
        <w:rPr>
          <w:rFonts w:hint="eastAsia" w:ascii="宋体" w:hAnsi="宋体" w:eastAsia="宋体" w:cs="宋体"/>
          <w:bCs/>
          <w:color w:val="auto"/>
          <w:spacing w:val="0"/>
          <w:w w:val="100"/>
          <w:sz w:val="32"/>
          <w:szCs w:val="32"/>
          <w:highlight w:val="none"/>
          <w:lang w:val="en-US" w:eastAsia="zh-CN"/>
        </w:rPr>
        <w:t>主要编写人：左满权  徐绍莹  刘永祥</w:t>
      </w:r>
    </w:p>
    <w:p w14:paraId="648B68D3">
      <w:pPr>
        <w:keepNext w:val="0"/>
        <w:keepLines w:val="0"/>
        <w:pageBreakBefore w:val="0"/>
        <w:widowControl w:val="0"/>
        <w:kinsoku/>
        <w:wordWrap/>
        <w:overflowPunct/>
        <w:topLinePunct w:val="0"/>
        <w:autoSpaceDE/>
        <w:autoSpaceDN/>
        <w:bidi w:val="0"/>
        <w:adjustRightInd w:val="0"/>
        <w:snapToGrid w:val="0"/>
        <w:spacing w:line="360" w:lineRule="auto"/>
        <w:ind w:firstLine="1920" w:firstLineChars="600"/>
        <w:jc w:val="both"/>
        <w:textAlignment w:val="auto"/>
        <w:outlineLvl w:val="0"/>
        <w:rPr>
          <w:rFonts w:hint="eastAsia"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0"/>
          <w:w w:val="100"/>
          <w:sz w:val="32"/>
          <w:szCs w:val="32"/>
          <w:highlight w:val="none"/>
          <w:lang w:val="en-US" w:eastAsia="zh-CN"/>
        </w:rPr>
        <w:t>高  慧  赵俊兵  张国华</w:t>
      </w:r>
    </w:p>
    <w:p w14:paraId="0AF8A1E8">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default" w:ascii="宋体" w:hAnsi="宋体" w:eastAsia="宋体" w:cs="宋体"/>
          <w:bCs/>
          <w:color w:val="auto"/>
          <w:spacing w:val="0"/>
          <w:w w:val="100"/>
          <w:sz w:val="32"/>
          <w:szCs w:val="32"/>
          <w:highlight w:val="none"/>
          <w:lang w:val="en-US" w:eastAsia="zh-CN"/>
        </w:rPr>
      </w:pPr>
      <w:r>
        <w:rPr>
          <w:rFonts w:hint="eastAsia" w:ascii="宋体" w:hAnsi="宋体" w:eastAsia="宋体" w:cs="宋体"/>
          <w:bCs/>
          <w:color w:val="auto"/>
          <w:spacing w:val="53"/>
          <w:w w:val="100"/>
          <w:kern w:val="0"/>
          <w:sz w:val="32"/>
          <w:szCs w:val="32"/>
          <w:highlight w:val="none"/>
          <w:fitText w:val="1600" w:id="1663567595"/>
          <w:lang w:val="en-US" w:eastAsia="zh-CN"/>
        </w:rPr>
        <w:t>编制时</w:t>
      </w:r>
      <w:r>
        <w:rPr>
          <w:rFonts w:hint="eastAsia" w:ascii="宋体" w:hAnsi="宋体" w:eastAsia="宋体" w:cs="宋体"/>
          <w:bCs/>
          <w:color w:val="auto"/>
          <w:spacing w:val="1"/>
          <w:w w:val="100"/>
          <w:kern w:val="0"/>
          <w:sz w:val="32"/>
          <w:szCs w:val="32"/>
          <w:highlight w:val="none"/>
          <w:fitText w:val="1600" w:id="1663567595"/>
          <w:lang w:val="en-US" w:eastAsia="zh-CN"/>
        </w:rPr>
        <w:t>间</w:t>
      </w:r>
      <w:r>
        <w:rPr>
          <w:rFonts w:hint="eastAsia" w:ascii="宋体" w:hAnsi="宋体" w:eastAsia="宋体" w:cs="宋体"/>
          <w:bCs/>
          <w:color w:val="auto"/>
          <w:spacing w:val="0"/>
          <w:w w:val="100"/>
          <w:sz w:val="32"/>
          <w:szCs w:val="32"/>
          <w:highlight w:val="none"/>
          <w:lang w:val="en-US" w:eastAsia="zh-CN"/>
        </w:rPr>
        <w:t>：2025年9月</w:t>
      </w:r>
      <w:r>
        <w:rPr>
          <w:rFonts w:hint="eastAsia" w:ascii="宋体" w:hAnsi="宋体" w:eastAsia="宋体" w:cs="宋体"/>
          <w:bCs/>
          <w:color w:val="auto"/>
          <w:spacing w:val="0"/>
          <w:w w:val="100"/>
          <w:sz w:val="32"/>
          <w:szCs w:val="32"/>
          <w:highlight w:val="none"/>
          <w:lang w:val="en-US" w:eastAsia="zh-CN"/>
        </w:rPr>
        <w:cr/>
      </w:r>
      <w:r>
        <w:rPr>
          <w:rFonts w:hint="eastAsia" w:ascii="宋体" w:hAnsi="宋体" w:eastAsia="宋体" w:cs="宋体"/>
          <w:bCs/>
          <w:color w:val="auto"/>
          <w:spacing w:val="53"/>
          <w:w w:val="100"/>
          <w:kern w:val="0"/>
          <w:sz w:val="32"/>
          <w:szCs w:val="32"/>
          <w:highlight w:val="none"/>
          <w:fitText w:val="1600" w:id="638916538"/>
          <w:lang w:val="en-US" w:eastAsia="zh-CN"/>
        </w:rPr>
        <w:t>受理日</w:t>
      </w:r>
      <w:r>
        <w:rPr>
          <w:rFonts w:hint="eastAsia" w:ascii="宋体" w:hAnsi="宋体" w:eastAsia="宋体" w:cs="宋体"/>
          <w:bCs/>
          <w:color w:val="auto"/>
          <w:spacing w:val="1"/>
          <w:w w:val="100"/>
          <w:kern w:val="0"/>
          <w:sz w:val="32"/>
          <w:szCs w:val="32"/>
          <w:highlight w:val="none"/>
          <w:fitText w:val="1600" w:id="638916538"/>
          <w:lang w:val="en-US" w:eastAsia="zh-CN"/>
        </w:rPr>
        <w:t>期</w:t>
      </w:r>
      <w:r>
        <w:rPr>
          <w:rFonts w:hint="eastAsia" w:ascii="宋体" w:hAnsi="宋体" w:eastAsia="宋体" w:cs="宋体"/>
          <w:bCs/>
          <w:color w:val="auto"/>
          <w:spacing w:val="0"/>
          <w:w w:val="100"/>
          <w:sz w:val="32"/>
          <w:szCs w:val="32"/>
          <w:highlight w:val="none"/>
          <w:lang w:val="en-US" w:eastAsia="zh-CN"/>
        </w:rPr>
        <w:t>：2025年10月24日</w:t>
      </w:r>
      <w:r>
        <w:rPr>
          <w:rFonts w:hint="eastAsia" w:ascii="宋体" w:hAnsi="宋体" w:eastAsia="宋体" w:cs="宋体"/>
          <w:bCs/>
          <w:color w:val="auto"/>
          <w:spacing w:val="0"/>
          <w:w w:val="100"/>
          <w:sz w:val="32"/>
          <w:szCs w:val="32"/>
          <w:highlight w:val="none"/>
          <w:lang w:val="en-US" w:eastAsia="zh-CN"/>
        </w:rPr>
        <w:cr/>
      </w:r>
      <w:r>
        <w:rPr>
          <w:rFonts w:hint="eastAsia" w:ascii="宋体" w:hAnsi="宋体" w:eastAsia="宋体" w:cs="宋体"/>
          <w:bCs/>
          <w:color w:val="auto"/>
          <w:spacing w:val="160"/>
          <w:w w:val="100"/>
          <w:kern w:val="0"/>
          <w:sz w:val="32"/>
          <w:szCs w:val="32"/>
          <w:highlight w:val="none"/>
          <w:fitText w:val="1600" w:id="1516207243"/>
          <w:lang w:val="en-US" w:eastAsia="zh-CN"/>
        </w:rPr>
        <w:t>汇报</w:t>
      </w:r>
      <w:r>
        <w:rPr>
          <w:rFonts w:hint="eastAsia" w:ascii="宋体" w:hAnsi="宋体" w:eastAsia="宋体" w:cs="宋体"/>
          <w:bCs/>
          <w:color w:val="auto"/>
          <w:spacing w:val="0"/>
          <w:w w:val="100"/>
          <w:kern w:val="0"/>
          <w:sz w:val="32"/>
          <w:szCs w:val="32"/>
          <w:highlight w:val="none"/>
          <w:fitText w:val="1600" w:id="1516207243"/>
          <w:lang w:val="en-US" w:eastAsia="zh-CN"/>
        </w:rPr>
        <w:t>人</w:t>
      </w:r>
      <w:r>
        <w:rPr>
          <w:rFonts w:hint="eastAsia" w:ascii="宋体" w:hAnsi="宋体" w:eastAsia="宋体" w:cs="宋体"/>
          <w:bCs/>
          <w:color w:val="auto"/>
          <w:spacing w:val="0"/>
          <w:w w:val="100"/>
          <w:sz w:val="32"/>
          <w:szCs w:val="32"/>
          <w:highlight w:val="none"/>
          <w:lang w:val="en-US" w:eastAsia="zh-CN"/>
        </w:rPr>
        <w:t>：左满权</w:t>
      </w:r>
      <w:r>
        <w:rPr>
          <w:rFonts w:hint="eastAsia" w:ascii="宋体" w:hAnsi="宋体" w:eastAsia="宋体" w:cs="宋体"/>
          <w:bCs/>
          <w:color w:val="auto"/>
          <w:spacing w:val="0"/>
          <w:w w:val="100"/>
          <w:sz w:val="32"/>
          <w:szCs w:val="32"/>
          <w:highlight w:val="none"/>
          <w:lang w:val="en-US" w:eastAsia="zh-CN"/>
        </w:rPr>
        <w:cr/>
      </w:r>
      <w:r>
        <w:rPr>
          <w:rFonts w:hint="eastAsia" w:ascii="宋体" w:hAnsi="宋体" w:eastAsia="宋体" w:cs="宋体"/>
          <w:bCs/>
          <w:color w:val="auto"/>
          <w:spacing w:val="0"/>
          <w:w w:val="100"/>
          <w:sz w:val="32"/>
          <w:szCs w:val="32"/>
          <w:highlight w:val="none"/>
          <w:lang w:val="en-US" w:eastAsia="zh-CN"/>
        </w:rPr>
        <w:t>评审专家组</w:t>
      </w:r>
      <w:r>
        <w:rPr>
          <w:rFonts w:hint="eastAsia" w:ascii="宋体" w:hAnsi="宋体" w:eastAsia="宋体" w:cs="宋体"/>
          <w:bCs/>
          <w:color w:val="auto"/>
          <w:spacing w:val="0"/>
          <w:w w:val="100"/>
          <w:sz w:val="32"/>
          <w:szCs w:val="32"/>
          <w:highlight w:val="none"/>
          <w:lang w:val="en-US" w:eastAsia="zh-CN"/>
        </w:rPr>
        <w:cr/>
      </w:r>
      <w:r>
        <w:rPr>
          <w:rFonts w:hint="eastAsia" w:ascii="宋体" w:hAnsi="宋体" w:eastAsia="宋体" w:cs="宋体"/>
          <w:bCs/>
          <w:color w:val="auto"/>
          <w:spacing w:val="0"/>
          <w:w w:val="100"/>
          <w:sz w:val="32"/>
          <w:szCs w:val="32"/>
          <w:highlight w:val="none"/>
          <w:lang w:val="en-US" w:eastAsia="zh-CN"/>
        </w:rPr>
        <w:t xml:space="preserve">    组  长：孙坚刚（采矿）</w:t>
      </w:r>
      <w:r>
        <w:rPr>
          <w:rFonts w:hint="eastAsia" w:ascii="宋体" w:hAnsi="宋体" w:eastAsia="宋体" w:cs="宋体"/>
          <w:bCs/>
          <w:color w:val="auto"/>
          <w:spacing w:val="0"/>
          <w:w w:val="100"/>
          <w:sz w:val="32"/>
          <w:szCs w:val="32"/>
          <w:highlight w:val="none"/>
          <w:lang w:val="en-US" w:eastAsia="zh-CN"/>
        </w:rPr>
        <w:cr/>
      </w:r>
      <w:r>
        <w:rPr>
          <w:rFonts w:hint="eastAsia" w:ascii="宋体" w:hAnsi="宋体" w:eastAsia="宋体" w:cs="宋体"/>
          <w:bCs/>
          <w:color w:val="auto"/>
          <w:spacing w:val="0"/>
          <w:w w:val="100"/>
          <w:sz w:val="32"/>
          <w:szCs w:val="32"/>
          <w:highlight w:val="none"/>
          <w:lang w:val="en-US" w:eastAsia="zh-CN"/>
        </w:rPr>
        <w:t xml:space="preserve">    成  员：张速旺（采矿）    李金锋（地质矿产）</w:t>
      </w:r>
      <w:r>
        <w:rPr>
          <w:rFonts w:hint="eastAsia" w:ascii="宋体" w:hAnsi="宋体" w:eastAsia="宋体" w:cs="宋体"/>
          <w:bCs/>
          <w:color w:val="auto"/>
          <w:spacing w:val="0"/>
          <w:w w:val="100"/>
          <w:sz w:val="32"/>
          <w:szCs w:val="32"/>
          <w:highlight w:val="none"/>
          <w:lang w:val="en-US" w:eastAsia="zh-CN"/>
        </w:rPr>
        <w:cr/>
      </w:r>
      <w:r>
        <w:rPr>
          <w:rFonts w:hint="eastAsia" w:ascii="宋体" w:hAnsi="宋体" w:eastAsia="宋体" w:cs="宋体"/>
          <w:bCs/>
          <w:color w:val="auto"/>
          <w:spacing w:val="0"/>
          <w:w w:val="100"/>
          <w:sz w:val="32"/>
          <w:szCs w:val="32"/>
          <w:highlight w:val="none"/>
          <w:lang w:val="en-US" w:eastAsia="zh-CN"/>
        </w:rPr>
        <w:t xml:space="preserve">            杨文凯（水工环）  闫宝宝（选矿）</w:t>
      </w:r>
      <w:r>
        <w:rPr>
          <w:rFonts w:hint="eastAsia" w:ascii="宋体" w:hAnsi="宋体" w:eastAsia="宋体" w:cs="宋体"/>
          <w:bCs/>
          <w:color w:val="auto"/>
          <w:spacing w:val="0"/>
          <w:w w:val="100"/>
          <w:sz w:val="32"/>
          <w:szCs w:val="32"/>
          <w:highlight w:val="none"/>
          <w:lang w:val="en-US" w:eastAsia="zh-CN"/>
        </w:rPr>
        <w:cr/>
      </w:r>
      <w:r>
        <w:rPr>
          <w:rFonts w:hint="eastAsia" w:ascii="宋体" w:hAnsi="宋体" w:eastAsia="宋体" w:cs="宋体"/>
          <w:bCs/>
          <w:color w:val="auto"/>
          <w:spacing w:val="53"/>
          <w:w w:val="100"/>
          <w:kern w:val="0"/>
          <w:sz w:val="32"/>
          <w:szCs w:val="32"/>
          <w:highlight w:val="none"/>
          <w:fitText w:val="1600" w:id="132806040"/>
          <w:lang w:val="en-US" w:eastAsia="zh-CN"/>
        </w:rPr>
        <w:t>评审方</w:t>
      </w:r>
      <w:r>
        <w:rPr>
          <w:rFonts w:hint="eastAsia" w:ascii="宋体" w:hAnsi="宋体" w:eastAsia="宋体" w:cs="宋体"/>
          <w:bCs/>
          <w:color w:val="auto"/>
          <w:spacing w:val="1"/>
          <w:w w:val="100"/>
          <w:kern w:val="0"/>
          <w:sz w:val="32"/>
          <w:szCs w:val="32"/>
          <w:highlight w:val="none"/>
          <w:fitText w:val="1600" w:id="132806040"/>
          <w:lang w:val="en-US" w:eastAsia="zh-CN"/>
        </w:rPr>
        <w:t>式</w:t>
      </w:r>
      <w:r>
        <w:rPr>
          <w:rFonts w:hint="eastAsia" w:ascii="宋体" w:hAnsi="宋体" w:eastAsia="宋体" w:cs="宋体"/>
          <w:bCs/>
          <w:color w:val="auto"/>
          <w:spacing w:val="0"/>
          <w:w w:val="100"/>
          <w:sz w:val="32"/>
          <w:szCs w:val="32"/>
          <w:highlight w:val="none"/>
          <w:lang w:val="en-US" w:eastAsia="zh-CN"/>
        </w:rPr>
        <w:t>：会议评审</w:t>
      </w:r>
      <w:r>
        <w:rPr>
          <w:rFonts w:hint="eastAsia" w:ascii="宋体" w:hAnsi="宋体" w:eastAsia="宋体" w:cs="宋体"/>
          <w:bCs/>
          <w:color w:val="auto"/>
          <w:spacing w:val="0"/>
          <w:w w:val="100"/>
          <w:sz w:val="32"/>
          <w:szCs w:val="32"/>
          <w:highlight w:val="none"/>
          <w:lang w:val="en-US" w:eastAsia="zh-CN"/>
        </w:rPr>
        <w:cr/>
      </w:r>
      <w:r>
        <w:rPr>
          <w:rFonts w:hint="eastAsia" w:ascii="宋体" w:hAnsi="宋体" w:eastAsia="宋体" w:cs="宋体"/>
          <w:bCs/>
          <w:color w:val="auto"/>
          <w:spacing w:val="53"/>
          <w:w w:val="100"/>
          <w:kern w:val="0"/>
          <w:sz w:val="32"/>
          <w:szCs w:val="32"/>
          <w:highlight w:val="none"/>
          <w:fitText w:val="1600" w:id="908200984"/>
          <w:lang w:val="en-US" w:eastAsia="zh-CN"/>
        </w:rPr>
        <w:t>评审日</w:t>
      </w:r>
      <w:r>
        <w:rPr>
          <w:rFonts w:hint="eastAsia" w:ascii="宋体" w:hAnsi="宋体" w:eastAsia="宋体" w:cs="宋体"/>
          <w:bCs/>
          <w:color w:val="auto"/>
          <w:spacing w:val="1"/>
          <w:w w:val="100"/>
          <w:kern w:val="0"/>
          <w:sz w:val="32"/>
          <w:szCs w:val="32"/>
          <w:highlight w:val="none"/>
          <w:fitText w:val="1600" w:id="908200984"/>
          <w:lang w:val="en-US" w:eastAsia="zh-CN"/>
        </w:rPr>
        <w:t>期</w:t>
      </w:r>
      <w:r>
        <w:rPr>
          <w:rFonts w:hint="eastAsia" w:ascii="宋体" w:hAnsi="宋体" w:eastAsia="宋体" w:cs="宋体"/>
          <w:bCs/>
          <w:color w:val="auto"/>
          <w:spacing w:val="0"/>
          <w:w w:val="100"/>
          <w:sz w:val="32"/>
          <w:szCs w:val="32"/>
          <w:highlight w:val="none"/>
          <w:lang w:val="en-US" w:eastAsia="zh-CN"/>
        </w:rPr>
        <w:t>：2025年10月30日</w:t>
      </w:r>
      <w:r>
        <w:rPr>
          <w:rFonts w:hint="eastAsia" w:ascii="宋体" w:hAnsi="宋体" w:eastAsia="宋体" w:cs="宋体"/>
          <w:bCs/>
          <w:color w:val="auto"/>
          <w:spacing w:val="0"/>
          <w:w w:val="100"/>
          <w:sz w:val="32"/>
          <w:szCs w:val="32"/>
          <w:highlight w:val="none"/>
          <w:lang w:val="en-US" w:eastAsia="zh-CN"/>
        </w:rPr>
        <w:cr/>
      </w:r>
      <w:r>
        <w:rPr>
          <w:rFonts w:hint="eastAsia" w:ascii="宋体" w:hAnsi="宋体" w:eastAsia="宋体" w:cs="宋体"/>
          <w:bCs/>
          <w:color w:val="auto"/>
          <w:spacing w:val="0"/>
          <w:w w:val="100"/>
          <w:sz w:val="32"/>
          <w:szCs w:val="32"/>
          <w:highlight w:val="none"/>
          <w:lang w:val="en-US" w:eastAsia="zh-CN"/>
        </w:rPr>
        <w:t>复核会日期：2025年12月16日</w:t>
      </w:r>
    </w:p>
    <w:p w14:paraId="64E5D8CC">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宋体" w:hAnsi="宋体" w:eastAsia="宋体" w:cs="宋体"/>
          <w:bCs/>
          <w:color w:val="auto"/>
          <w:spacing w:val="0"/>
          <w:w w:val="100"/>
          <w:sz w:val="32"/>
          <w:szCs w:val="32"/>
          <w:highlight w:val="none"/>
          <w:lang w:val="en-US" w:eastAsia="zh-CN"/>
        </w:rPr>
        <w:sectPr>
          <w:footerReference r:id="rId3" w:type="default"/>
          <w:pgSz w:w="11906" w:h="16838"/>
          <w:pgMar w:top="2098" w:right="1474" w:bottom="1984" w:left="1587" w:header="851" w:footer="992" w:gutter="0"/>
          <w:cols w:space="0" w:num="1"/>
          <w:rtlGutter w:val="0"/>
          <w:docGrid w:linePitch="312" w:charSpace="0"/>
        </w:sectPr>
      </w:pPr>
      <w:r>
        <w:rPr>
          <w:rFonts w:hint="eastAsia" w:ascii="宋体" w:hAnsi="宋体" w:eastAsia="宋体" w:cs="宋体"/>
          <w:bCs/>
          <w:color w:val="auto"/>
          <w:spacing w:val="53"/>
          <w:w w:val="100"/>
          <w:kern w:val="0"/>
          <w:sz w:val="32"/>
          <w:szCs w:val="32"/>
          <w:highlight w:val="none"/>
          <w:fitText w:val="1600" w:id="522460730"/>
          <w:lang w:val="en-US" w:eastAsia="zh-CN"/>
        </w:rPr>
        <w:t>评审地</w:t>
      </w:r>
      <w:r>
        <w:rPr>
          <w:rFonts w:hint="eastAsia" w:ascii="宋体" w:hAnsi="宋体" w:eastAsia="宋体" w:cs="宋体"/>
          <w:bCs/>
          <w:color w:val="auto"/>
          <w:spacing w:val="1"/>
          <w:w w:val="100"/>
          <w:kern w:val="0"/>
          <w:sz w:val="32"/>
          <w:szCs w:val="32"/>
          <w:highlight w:val="none"/>
          <w:fitText w:val="1600" w:id="522460730"/>
          <w:lang w:val="en-US" w:eastAsia="zh-CN"/>
        </w:rPr>
        <w:t>点</w:t>
      </w:r>
      <w:r>
        <w:rPr>
          <w:rFonts w:hint="eastAsia" w:ascii="宋体" w:hAnsi="宋体" w:eastAsia="宋体" w:cs="宋体"/>
          <w:bCs/>
          <w:color w:val="auto"/>
          <w:spacing w:val="0"/>
          <w:w w:val="100"/>
          <w:sz w:val="32"/>
          <w:szCs w:val="32"/>
          <w:highlight w:val="none"/>
          <w:lang w:val="en-US" w:eastAsia="zh-CN"/>
        </w:rPr>
        <w:t>：呼和浩特市</w:t>
      </w:r>
    </w:p>
    <w:p w14:paraId="0B7F6311">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 w:hAnsi="仿宋" w:eastAsia="宋体" w:cs="仿宋"/>
          <w:snapToGrid w:val="0"/>
          <w:sz w:val="28"/>
          <w:szCs w:val="28"/>
          <w:lang w:val="en-US" w:eastAsia="zh-CN"/>
        </w:rPr>
      </w:pPr>
      <w:r>
        <w:rPr>
          <w:rFonts w:hint="eastAsia" w:ascii="仿宋" w:hAnsi="仿宋" w:eastAsia="宋体" w:cs="仿宋"/>
          <w:snapToGrid w:val="0"/>
          <w:sz w:val="28"/>
          <w:szCs w:val="28"/>
          <w:lang w:val="en-US" w:eastAsia="zh-CN"/>
        </w:rPr>
        <w:t>鄂尔多斯市地质调查监测院于2025年10月24日受理了鄂托克旗大远矿业有限责任公司提交、内蒙古熔石技术服务有限公司编制的《鄂托克旗大远矿业有限责任公司制灰用石灰岩矿开采方案》（以下简称《开采方案》），并依据《内蒙古自治区自然资源厅关于做好</w:t>
      </w:r>
      <w:r>
        <w:rPr>
          <w:rFonts w:hint="eastAsia" w:ascii="仿宋" w:hAnsi="仿宋" w:eastAsia="宋体" w:cs="仿宋"/>
          <w:snapToGrid w:val="0"/>
          <w:sz w:val="28"/>
          <w:szCs w:val="28"/>
        </w:rPr>
        <w:t>〈矿产资源法〉</w:t>
      </w:r>
      <w:r>
        <w:rPr>
          <w:rFonts w:hint="eastAsia" w:ascii="仿宋" w:hAnsi="仿宋" w:eastAsia="宋体" w:cs="仿宋"/>
          <w:snapToGrid w:val="0"/>
          <w:sz w:val="28"/>
          <w:szCs w:val="28"/>
          <w:lang w:val="en-US" w:eastAsia="zh-CN"/>
        </w:rPr>
        <w:t>实施衔接过渡期矿产资源勘查方案、开采方案评审工作的公告》（公告〔2025〕27号）和《内蒙古自治区自然资源厅关于发布矿产资源勘查方案、开采方案评审临时服务指南的公告》(公告〔2025〕30号)等文件，于2025年10月30日在呼和浩特市组织专家对《开采方案》进行了评审。会后提交单位按专家组意见对方案进行了修改完善，于2025年11月26日返回修改稿，经专家组复核后形成仅供矿业权管理使用的评审意见如下：</w:t>
      </w:r>
    </w:p>
    <w:p w14:paraId="0E716499">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snapToGrid/>
          <w:color w:val="auto"/>
          <w:spacing w:val="0"/>
          <w:w w:val="100"/>
          <w:sz w:val="28"/>
          <w:szCs w:val="28"/>
          <w:highlight w:val="none"/>
          <w:lang w:val="en-US" w:eastAsia="zh-CN"/>
        </w:rPr>
      </w:pPr>
      <w:r>
        <w:rPr>
          <w:rFonts w:hint="eastAsia" w:ascii="黑体" w:hAnsi="黑体" w:eastAsia="黑体" w:cs="黑体"/>
          <w:b w:val="0"/>
          <w:bCs w:val="0"/>
          <w:snapToGrid/>
          <w:color w:val="auto"/>
          <w:spacing w:val="0"/>
          <w:w w:val="100"/>
          <w:sz w:val="28"/>
          <w:szCs w:val="28"/>
          <w:highlight w:val="none"/>
          <w:lang w:val="en-US" w:eastAsia="zh-CN"/>
        </w:rPr>
        <w:t>方案编制目的</w:t>
      </w:r>
    </w:p>
    <w:p w14:paraId="4425DCB7">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 w:hAnsi="仿宋" w:eastAsia="宋体" w:cs="仿宋"/>
          <w:snapToGrid w:val="0"/>
          <w:sz w:val="28"/>
          <w:szCs w:val="28"/>
          <w:lang w:val="en-US" w:eastAsia="zh-CN"/>
        </w:rPr>
      </w:pPr>
      <w:r>
        <w:rPr>
          <w:rFonts w:hint="eastAsia" w:ascii="仿宋" w:hAnsi="仿宋" w:eastAsia="宋体" w:cs="仿宋"/>
          <w:snapToGrid w:val="0"/>
          <w:sz w:val="28"/>
          <w:szCs w:val="28"/>
          <w:lang w:val="en-US" w:eastAsia="zh-CN"/>
        </w:rPr>
        <w:t>《开采方案》编制目的属于扩大开采区域及变更矿种。</w:t>
      </w:r>
    </w:p>
    <w:p w14:paraId="0757557F">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snapToGrid/>
          <w:color w:val="auto"/>
          <w:spacing w:val="0"/>
          <w:w w:val="100"/>
          <w:sz w:val="28"/>
          <w:szCs w:val="28"/>
          <w:highlight w:val="none"/>
          <w:lang w:val="en-US" w:eastAsia="zh-CN"/>
        </w:rPr>
      </w:pPr>
      <w:r>
        <w:rPr>
          <w:rFonts w:hint="eastAsia" w:ascii="黑体" w:hAnsi="黑体" w:eastAsia="黑体" w:cs="黑体"/>
          <w:b w:val="0"/>
          <w:bCs w:val="0"/>
          <w:snapToGrid/>
          <w:color w:val="auto"/>
          <w:spacing w:val="0"/>
          <w:w w:val="100"/>
          <w:sz w:val="28"/>
          <w:szCs w:val="28"/>
          <w:highlight w:val="none"/>
          <w:lang w:val="en-US" w:eastAsia="zh-CN"/>
        </w:rPr>
        <w:t>矿区地质与矿产资源情况</w:t>
      </w:r>
    </w:p>
    <w:p w14:paraId="19E571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560" w:firstLineChars="200"/>
        <w:jc w:val="both"/>
        <w:textAlignment w:val="auto"/>
        <w:rPr>
          <w:rFonts w:hint="eastAsia" w:ascii="宋体" w:hAnsi="宋体" w:eastAsia="宋体" w:cs="宋体"/>
          <w:snapToGrid w:val="0"/>
          <w:sz w:val="28"/>
          <w:szCs w:val="28"/>
        </w:rPr>
      </w:pPr>
      <w:r>
        <w:rPr>
          <w:rFonts w:hint="eastAsia" w:ascii="仿宋" w:hAnsi="仿宋" w:eastAsia="宋体" w:cs="仿宋"/>
          <w:snapToGrid w:val="0"/>
          <w:sz w:val="28"/>
          <w:szCs w:val="28"/>
          <w:lang w:val="en-US" w:eastAsia="zh-CN"/>
        </w:rPr>
        <w:t>依据《内蒙古自治区鄂托克旗大远</w:t>
      </w:r>
      <w:r>
        <w:rPr>
          <w:rFonts w:hint="eastAsia" w:ascii="宋体" w:hAnsi="宋体" w:eastAsia="宋体" w:cs="宋体"/>
          <w:snapToGrid w:val="0"/>
          <w:sz w:val="28"/>
          <w:szCs w:val="28"/>
          <w:lang w:eastAsia="zh-CN"/>
        </w:rPr>
        <w:t>矿业有限责任公司矿区制灰用石灰岩矿（整合）</w:t>
      </w:r>
      <w:r>
        <w:rPr>
          <w:rFonts w:hint="eastAsia" w:ascii="宋体" w:hAnsi="宋体" w:eastAsia="宋体" w:cs="宋体"/>
          <w:snapToGrid w:val="0"/>
          <w:sz w:val="28"/>
          <w:szCs w:val="28"/>
        </w:rPr>
        <w:t>资源储量核实报告》评审意见书（</w:t>
      </w:r>
      <w:r>
        <w:rPr>
          <w:rFonts w:hint="eastAsia" w:ascii="宋体" w:hAnsi="宋体" w:eastAsia="宋体" w:cs="宋体"/>
          <w:snapToGrid w:val="0"/>
          <w:sz w:val="28"/>
          <w:szCs w:val="28"/>
          <w:lang w:eastAsia="zh-CN"/>
        </w:rPr>
        <w:t>鄂</w:t>
      </w:r>
      <w:r>
        <w:rPr>
          <w:rFonts w:hint="eastAsia" w:ascii="宋体" w:hAnsi="宋体" w:eastAsia="宋体" w:cs="宋体"/>
          <w:snapToGrid w:val="0"/>
          <w:sz w:val="28"/>
          <w:szCs w:val="28"/>
        </w:rPr>
        <w:t>自然资储评字〔2025〕1</w:t>
      </w:r>
      <w:r>
        <w:rPr>
          <w:rFonts w:hint="eastAsia" w:ascii="宋体" w:hAnsi="宋体" w:eastAsia="宋体" w:cs="宋体"/>
          <w:snapToGrid w:val="0"/>
          <w:sz w:val="28"/>
          <w:szCs w:val="28"/>
          <w:lang w:val="en-US" w:eastAsia="zh-CN"/>
        </w:rPr>
        <w:t>0</w:t>
      </w:r>
      <w:r>
        <w:rPr>
          <w:rFonts w:hint="eastAsia" w:ascii="宋体" w:hAnsi="宋体" w:eastAsia="宋体" w:cs="宋体"/>
          <w:snapToGrid w:val="0"/>
          <w:sz w:val="28"/>
          <w:szCs w:val="28"/>
        </w:rPr>
        <w:t>号）和评审备案的复函（</w:t>
      </w:r>
      <w:r>
        <w:rPr>
          <w:rFonts w:hint="eastAsia" w:ascii="宋体" w:hAnsi="宋体" w:eastAsia="宋体" w:cs="宋体"/>
          <w:snapToGrid w:val="0"/>
          <w:sz w:val="28"/>
          <w:szCs w:val="28"/>
          <w:lang w:eastAsia="zh-CN"/>
        </w:rPr>
        <w:t>鄂</w:t>
      </w:r>
      <w:r>
        <w:rPr>
          <w:rFonts w:hint="eastAsia" w:ascii="宋体" w:hAnsi="宋体" w:eastAsia="宋体" w:cs="宋体"/>
          <w:snapToGrid w:val="0"/>
          <w:sz w:val="28"/>
          <w:szCs w:val="28"/>
        </w:rPr>
        <w:t>自然资储备字〔2025〕1</w:t>
      </w:r>
      <w:r>
        <w:rPr>
          <w:rFonts w:hint="eastAsia" w:ascii="宋体" w:hAnsi="宋体" w:eastAsia="宋体" w:cs="宋体"/>
          <w:snapToGrid w:val="0"/>
          <w:sz w:val="28"/>
          <w:szCs w:val="28"/>
          <w:lang w:val="en-US" w:eastAsia="zh-CN"/>
        </w:rPr>
        <w:t>2</w:t>
      </w:r>
      <w:r>
        <w:rPr>
          <w:rFonts w:hint="eastAsia" w:ascii="宋体" w:hAnsi="宋体" w:eastAsia="宋体" w:cs="宋体"/>
          <w:snapToGrid w:val="0"/>
          <w:sz w:val="28"/>
          <w:szCs w:val="28"/>
        </w:rPr>
        <w:t>号），地质工作程度达到勘探，可作为编制开采方案的依据。</w:t>
      </w:r>
    </w:p>
    <w:p w14:paraId="3FBF0E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560" w:firstLineChars="200"/>
        <w:jc w:val="both"/>
        <w:textAlignment w:val="auto"/>
        <w:rPr>
          <w:rFonts w:hint="eastAsia" w:ascii="宋体" w:hAnsi="宋体" w:eastAsia="宋体" w:cs="宋体"/>
          <w:snapToGrid w:val="0"/>
          <w:sz w:val="28"/>
          <w:szCs w:val="28"/>
          <w:lang w:val="en-US"/>
        </w:rPr>
      </w:pPr>
      <w:r>
        <w:rPr>
          <w:rFonts w:hint="eastAsia" w:ascii="宋体" w:hAnsi="宋体" w:eastAsia="宋体" w:cs="宋体"/>
          <w:snapToGrid w:val="0"/>
          <w:sz w:val="28"/>
          <w:szCs w:val="28"/>
        </w:rPr>
        <w:t>截止202</w:t>
      </w:r>
      <w:r>
        <w:rPr>
          <w:rFonts w:hint="eastAsia" w:ascii="宋体" w:hAnsi="宋体" w:eastAsia="宋体" w:cs="宋体"/>
          <w:snapToGrid w:val="0"/>
          <w:sz w:val="28"/>
          <w:szCs w:val="28"/>
          <w:lang w:val="en-US" w:eastAsia="zh-CN"/>
        </w:rPr>
        <w:t>4</w:t>
      </w:r>
      <w:r>
        <w:rPr>
          <w:rFonts w:hint="eastAsia" w:ascii="宋体" w:hAnsi="宋体" w:eastAsia="宋体" w:cs="宋体"/>
          <w:snapToGrid w:val="0"/>
          <w:sz w:val="28"/>
          <w:szCs w:val="28"/>
        </w:rPr>
        <w:t>年</w:t>
      </w:r>
      <w:r>
        <w:rPr>
          <w:rFonts w:hint="eastAsia" w:ascii="宋体" w:hAnsi="宋体" w:eastAsia="宋体" w:cs="宋体"/>
          <w:snapToGrid w:val="0"/>
          <w:sz w:val="28"/>
          <w:szCs w:val="28"/>
          <w:lang w:val="en-US" w:eastAsia="zh-CN"/>
        </w:rPr>
        <w:t>10</w:t>
      </w:r>
      <w:r>
        <w:rPr>
          <w:rFonts w:hint="eastAsia" w:ascii="宋体" w:hAnsi="宋体" w:eastAsia="宋体" w:cs="宋体"/>
          <w:snapToGrid w:val="0"/>
          <w:sz w:val="28"/>
          <w:szCs w:val="28"/>
        </w:rPr>
        <w:t>月3</w:t>
      </w:r>
      <w:r>
        <w:rPr>
          <w:rFonts w:hint="eastAsia" w:ascii="宋体" w:hAnsi="宋体" w:eastAsia="宋体" w:cs="宋体"/>
          <w:snapToGrid w:val="0"/>
          <w:sz w:val="28"/>
          <w:szCs w:val="28"/>
          <w:lang w:val="en-US" w:eastAsia="zh-CN"/>
        </w:rPr>
        <w:t>1</w:t>
      </w:r>
      <w:r>
        <w:rPr>
          <w:rFonts w:hint="eastAsia" w:ascii="宋体" w:hAnsi="宋体" w:eastAsia="宋体" w:cs="宋体"/>
          <w:snapToGrid w:val="0"/>
          <w:sz w:val="28"/>
          <w:szCs w:val="28"/>
        </w:rPr>
        <w:t>日，3宗采矿权范围内累计查明制灰用石灰岩矿资源量11794.1万吨，其中动用资源量2007.1万吨，保有资源量9787.0万吨。保有资源量中探明资源量3683.3万吨，控制资源量3110.8万吨，推断资源量2992.9万吨。全矿区矿石CaCO</w:t>
      </w:r>
      <w:r>
        <w:rPr>
          <w:rFonts w:hint="eastAsia" w:ascii="宋体" w:hAnsi="宋体" w:eastAsia="宋体" w:cs="宋体"/>
          <w:snapToGrid w:val="0"/>
          <w:sz w:val="28"/>
          <w:szCs w:val="28"/>
          <w:vertAlign w:val="subscript"/>
        </w:rPr>
        <w:t>3</w:t>
      </w:r>
      <w:r>
        <w:rPr>
          <w:rFonts w:hint="eastAsia" w:ascii="宋体" w:hAnsi="宋体" w:eastAsia="宋体" w:cs="宋体"/>
          <w:snapToGrid w:val="0"/>
          <w:sz w:val="28"/>
          <w:szCs w:val="28"/>
        </w:rPr>
        <w:t>+MgCO</w:t>
      </w:r>
      <w:r>
        <w:rPr>
          <w:rFonts w:hint="eastAsia" w:ascii="宋体" w:hAnsi="宋体" w:eastAsia="宋体" w:cs="宋体"/>
          <w:snapToGrid w:val="0"/>
          <w:sz w:val="28"/>
          <w:szCs w:val="28"/>
          <w:vertAlign w:val="subscript"/>
        </w:rPr>
        <w:t>3</w:t>
      </w:r>
      <w:r>
        <w:rPr>
          <w:rFonts w:hint="eastAsia" w:ascii="宋体" w:hAnsi="宋体" w:eastAsia="宋体" w:cs="宋体"/>
          <w:snapToGrid w:val="0"/>
          <w:sz w:val="28"/>
          <w:szCs w:val="28"/>
        </w:rPr>
        <w:t>含量96.33%，有害组分黏土质及残渣平均含量3.96%。</w:t>
      </w:r>
    </w:p>
    <w:p w14:paraId="4E494E65">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snapToGrid/>
          <w:color w:val="auto"/>
          <w:spacing w:val="0"/>
          <w:w w:val="100"/>
          <w:sz w:val="28"/>
          <w:szCs w:val="28"/>
          <w:highlight w:val="none"/>
        </w:rPr>
      </w:pPr>
      <w:r>
        <w:rPr>
          <w:rFonts w:hint="eastAsia" w:ascii="黑体" w:hAnsi="黑体" w:eastAsia="黑体" w:cs="黑体"/>
          <w:b w:val="0"/>
          <w:bCs w:val="0"/>
          <w:snapToGrid/>
          <w:color w:val="auto"/>
          <w:spacing w:val="0"/>
          <w:w w:val="100"/>
          <w:sz w:val="28"/>
          <w:szCs w:val="28"/>
          <w:highlight w:val="none"/>
        </w:rPr>
        <w:t>开采区域</w:t>
      </w:r>
    </w:p>
    <w:p w14:paraId="0423B876">
      <w:pPr>
        <w:keepNext w:val="0"/>
        <w:keepLines w:val="0"/>
        <w:pageBreakBefore w:val="0"/>
        <w:widowControl w:val="0"/>
        <w:numPr>
          <w:ilvl w:val="0"/>
          <w:numId w:val="2"/>
        </w:numPr>
        <w:kinsoku/>
        <w:wordWrap/>
        <w:overflowPunct/>
        <w:topLinePunct w:val="0"/>
        <w:autoSpaceDE/>
        <w:autoSpaceDN/>
        <w:bidi w:val="0"/>
        <w:adjustRightInd/>
        <w:snapToGrid w:val="0"/>
        <w:spacing w:line="560" w:lineRule="exact"/>
        <w:ind w:left="0" w:leftChars="0" w:firstLine="560" w:firstLineChars="200"/>
        <w:textAlignment w:val="auto"/>
        <w:rPr>
          <w:rFonts w:hint="eastAsia" w:ascii="宋体" w:hAnsi="宋体" w:eastAsia="宋体" w:cs="宋体"/>
          <w:snapToGrid w:val="0"/>
          <w:sz w:val="28"/>
          <w:szCs w:val="28"/>
        </w:rPr>
      </w:pPr>
      <w:r>
        <w:rPr>
          <w:rFonts w:hint="eastAsia" w:ascii="宋体" w:hAnsi="宋体" w:eastAsia="宋体" w:cs="宋体"/>
          <w:snapToGrid w:val="0"/>
          <w:sz w:val="28"/>
          <w:szCs w:val="28"/>
        </w:rPr>
        <w:t>采矿权</w:t>
      </w:r>
    </w:p>
    <w:p w14:paraId="74584285">
      <w:pPr>
        <w:keepNext w:val="0"/>
        <w:keepLines w:val="0"/>
        <w:pageBreakBefore w:val="0"/>
        <w:widowControl w:val="0"/>
        <w:numPr>
          <w:ilvl w:val="0"/>
          <w:numId w:val="3"/>
        </w:numPr>
        <w:kinsoku/>
        <w:wordWrap/>
        <w:overflowPunct/>
        <w:topLinePunct w:val="0"/>
        <w:autoSpaceDE/>
        <w:autoSpaceDN/>
        <w:bidi w:val="0"/>
        <w:adjustRightInd/>
        <w:snapToGrid w:val="0"/>
        <w:spacing w:line="560" w:lineRule="exact"/>
        <w:ind w:left="0" w:leftChars="0" w:firstLine="560" w:firstLineChars="200"/>
        <w:textAlignment w:val="auto"/>
        <w:rPr>
          <w:rFonts w:hint="eastAsia" w:ascii="宋体" w:hAnsi="宋体" w:eastAsia="宋体" w:cs="宋体"/>
          <w:snapToGrid w:val="0"/>
          <w:sz w:val="28"/>
          <w:szCs w:val="28"/>
        </w:rPr>
      </w:pPr>
      <w:r>
        <w:rPr>
          <w:rFonts w:hint="eastAsia" w:ascii="宋体" w:hAnsi="宋体" w:eastAsia="宋体" w:cs="宋体"/>
          <w:snapToGrid w:val="0"/>
          <w:sz w:val="28"/>
          <w:szCs w:val="28"/>
        </w:rPr>
        <w:t>202</w:t>
      </w:r>
      <w:r>
        <w:rPr>
          <w:rFonts w:hint="eastAsia" w:ascii="宋体" w:hAnsi="宋体" w:eastAsia="宋体" w:cs="宋体"/>
          <w:snapToGrid w:val="0"/>
          <w:sz w:val="28"/>
          <w:szCs w:val="28"/>
          <w:lang w:val="en-US" w:eastAsia="zh-CN"/>
        </w:rPr>
        <w:t>5</w:t>
      </w:r>
      <w:r>
        <w:rPr>
          <w:rFonts w:hint="eastAsia" w:ascii="宋体" w:hAnsi="宋体" w:eastAsia="宋体" w:cs="宋体"/>
          <w:snapToGrid w:val="0"/>
          <w:sz w:val="28"/>
          <w:szCs w:val="28"/>
        </w:rPr>
        <w:t>年</w:t>
      </w:r>
      <w:r>
        <w:rPr>
          <w:rFonts w:hint="eastAsia" w:ascii="宋体" w:hAnsi="宋体" w:eastAsia="宋体" w:cs="宋体"/>
          <w:snapToGrid w:val="0"/>
          <w:sz w:val="28"/>
          <w:szCs w:val="28"/>
          <w:lang w:val="en-US" w:eastAsia="zh-CN"/>
        </w:rPr>
        <w:t>3</w:t>
      </w:r>
      <w:r>
        <w:rPr>
          <w:rFonts w:hint="eastAsia" w:ascii="宋体" w:hAnsi="宋体" w:eastAsia="宋体" w:cs="宋体"/>
          <w:snapToGrid w:val="0"/>
          <w:sz w:val="28"/>
          <w:szCs w:val="28"/>
        </w:rPr>
        <w:t>月25日，鄂尔多斯市自然资源局将原采矿权人鄂托克旗黑龙贵宏鑫石灰矿变更为鄂托克旗大远矿业有限责任公司，最新《采矿许可证》证号：C1506002010127120094383，矿山名称鄂托克旗大远矿业有限责任公司宏鑫石灰矿，生产规模</w:t>
      </w:r>
      <w:r>
        <w:rPr>
          <w:rFonts w:hint="eastAsia" w:ascii="宋体" w:hAnsi="宋体" w:eastAsia="宋体" w:cs="宋体"/>
          <w:snapToGrid w:val="0"/>
          <w:sz w:val="28"/>
          <w:szCs w:val="28"/>
          <w:lang w:val="en-US" w:eastAsia="zh-CN"/>
        </w:rPr>
        <w:t>45</w:t>
      </w:r>
      <w:r>
        <w:rPr>
          <w:rFonts w:hint="eastAsia" w:ascii="宋体" w:hAnsi="宋体" w:eastAsia="宋体" w:cs="宋体"/>
          <w:snapToGrid w:val="0"/>
          <w:sz w:val="28"/>
          <w:szCs w:val="28"/>
        </w:rPr>
        <w:t>万吨/年，开采矿种制灰用石灰岩，开采方式</w:t>
      </w:r>
      <w:r>
        <w:rPr>
          <w:rFonts w:hint="eastAsia" w:ascii="宋体" w:hAnsi="宋体" w:eastAsia="宋体" w:cs="宋体"/>
          <w:snapToGrid w:val="0"/>
          <w:sz w:val="28"/>
          <w:szCs w:val="28"/>
          <w:lang w:eastAsia="zh-CN"/>
        </w:rPr>
        <w:t>：露天</w:t>
      </w:r>
      <w:r>
        <w:rPr>
          <w:rFonts w:hint="eastAsia" w:ascii="宋体" w:hAnsi="宋体" w:eastAsia="宋体" w:cs="宋体"/>
          <w:snapToGrid w:val="0"/>
          <w:sz w:val="28"/>
          <w:szCs w:val="28"/>
        </w:rPr>
        <w:t>开采，矿区范围由</w:t>
      </w:r>
      <w:r>
        <w:rPr>
          <w:rFonts w:hint="eastAsia" w:ascii="宋体" w:hAnsi="宋体" w:eastAsia="宋体" w:cs="宋体"/>
          <w:snapToGrid w:val="0"/>
          <w:sz w:val="28"/>
          <w:szCs w:val="28"/>
          <w:lang w:eastAsia="zh-CN"/>
        </w:rPr>
        <w:t>两区</w:t>
      </w:r>
      <w:r>
        <w:rPr>
          <w:rFonts w:hint="eastAsia" w:ascii="宋体" w:hAnsi="宋体" w:eastAsia="宋体" w:cs="宋体"/>
          <w:snapToGrid w:val="0"/>
          <w:sz w:val="28"/>
          <w:szCs w:val="28"/>
          <w:lang w:val="en-US" w:eastAsia="zh-CN"/>
        </w:rPr>
        <w:t>11</w:t>
      </w:r>
      <w:r>
        <w:rPr>
          <w:rFonts w:hint="eastAsia" w:ascii="宋体" w:hAnsi="宋体" w:eastAsia="宋体" w:cs="宋体"/>
          <w:snapToGrid w:val="0"/>
          <w:sz w:val="28"/>
          <w:szCs w:val="28"/>
        </w:rPr>
        <w:t>个拐点圈定，</w:t>
      </w:r>
      <w:r>
        <w:rPr>
          <w:rFonts w:hint="eastAsia" w:ascii="宋体" w:hAnsi="宋体" w:eastAsia="宋体" w:cs="宋体"/>
          <w:snapToGrid w:val="0"/>
          <w:sz w:val="28"/>
          <w:szCs w:val="28"/>
          <w:lang w:val="zh-CN"/>
        </w:rPr>
        <w:t>矿区面积</w:t>
      </w:r>
      <w:r>
        <w:rPr>
          <w:rFonts w:hint="eastAsia" w:ascii="宋体" w:hAnsi="宋体" w:eastAsia="宋体" w:cs="宋体"/>
          <w:snapToGrid w:val="0"/>
          <w:sz w:val="28"/>
          <w:szCs w:val="28"/>
        </w:rPr>
        <w:t>0.4</w:t>
      </w:r>
      <w:r>
        <w:rPr>
          <w:rFonts w:hint="eastAsia" w:ascii="宋体" w:hAnsi="宋体" w:eastAsia="宋体" w:cs="宋体"/>
          <w:snapToGrid w:val="0"/>
          <w:sz w:val="28"/>
          <w:szCs w:val="28"/>
          <w:lang w:val="en-US" w:eastAsia="zh-CN"/>
        </w:rPr>
        <w:t>699</w:t>
      </w:r>
      <w:r>
        <w:rPr>
          <w:rFonts w:hint="eastAsia" w:ascii="宋体" w:hAnsi="宋体" w:eastAsia="宋体" w:cs="宋体"/>
          <w:snapToGrid w:val="0"/>
          <w:sz w:val="28"/>
          <w:szCs w:val="28"/>
          <w:lang w:val="zh-CN"/>
        </w:rPr>
        <w:t>km</w:t>
      </w:r>
      <w:r>
        <w:rPr>
          <w:rFonts w:hint="eastAsia" w:ascii="宋体" w:hAnsi="宋体" w:eastAsia="宋体" w:cs="宋体"/>
          <w:snapToGrid w:val="0"/>
          <w:sz w:val="28"/>
          <w:szCs w:val="28"/>
          <w:vertAlign w:val="superscript"/>
          <w:lang w:val="zh-CN"/>
        </w:rPr>
        <w:t>2</w:t>
      </w:r>
      <w:r>
        <w:rPr>
          <w:rFonts w:hint="eastAsia" w:ascii="宋体" w:hAnsi="宋体" w:eastAsia="宋体" w:cs="宋体"/>
          <w:snapToGrid w:val="0"/>
          <w:sz w:val="28"/>
          <w:szCs w:val="28"/>
          <w:lang w:val="zh-CN"/>
        </w:rPr>
        <w:t>，</w:t>
      </w:r>
      <w:r>
        <w:rPr>
          <w:rFonts w:hint="eastAsia" w:ascii="宋体" w:hAnsi="宋体" w:eastAsia="宋体" w:cs="宋体"/>
          <w:snapToGrid w:val="0"/>
          <w:sz w:val="28"/>
          <w:szCs w:val="28"/>
        </w:rPr>
        <w:t>开采</w:t>
      </w:r>
      <w:r>
        <w:rPr>
          <w:rFonts w:hint="eastAsia" w:ascii="宋体" w:hAnsi="宋体" w:eastAsia="宋体" w:cs="宋体"/>
          <w:snapToGrid w:val="0"/>
          <w:sz w:val="28"/>
          <w:szCs w:val="28"/>
          <w:highlight w:val="none"/>
          <w:lang w:val="en-US" w:eastAsia="zh-CN"/>
        </w:rPr>
        <w:t>深度</w:t>
      </w:r>
      <w:r>
        <w:rPr>
          <w:rFonts w:hint="eastAsia" w:ascii="宋体" w:hAnsi="宋体" w:eastAsia="宋体" w:cs="宋体"/>
          <w:snapToGrid w:val="0"/>
          <w:sz w:val="28"/>
          <w:szCs w:val="28"/>
          <w:highlight w:val="none"/>
        </w:rPr>
        <w:t>：1</w:t>
      </w:r>
      <w:r>
        <w:rPr>
          <w:rFonts w:hint="eastAsia" w:ascii="宋体" w:hAnsi="宋体" w:eastAsia="宋体" w:cs="宋体"/>
          <w:snapToGrid w:val="0"/>
          <w:sz w:val="28"/>
          <w:szCs w:val="28"/>
          <w:highlight w:val="none"/>
          <w:lang w:val="en-US" w:eastAsia="zh-CN"/>
        </w:rPr>
        <w:t>532</w:t>
      </w:r>
      <w:r>
        <w:rPr>
          <w:rFonts w:hint="eastAsia" w:ascii="宋体" w:hAnsi="宋体" w:eastAsia="宋体" w:cs="宋体"/>
          <w:snapToGrid w:val="0"/>
          <w:sz w:val="28"/>
          <w:szCs w:val="28"/>
          <w:highlight w:val="none"/>
        </w:rPr>
        <w:t>米至</w:t>
      </w:r>
      <w:r>
        <w:rPr>
          <w:rFonts w:hint="eastAsia" w:ascii="宋体" w:hAnsi="宋体" w:eastAsia="宋体" w:cs="宋体"/>
          <w:snapToGrid w:val="0"/>
          <w:sz w:val="28"/>
          <w:szCs w:val="28"/>
          <w:highlight w:val="none"/>
          <w:lang w:val="en-US" w:eastAsia="zh-CN"/>
        </w:rPr>
        <w:t>1370</w:t>
      </w:r>
      <w:r>
        <w:rPr>
          <w:rFonts w:hint="eastAsia" w:ascii="宋体" w:hAnsi="宋体" w:eastAsia="宋体" w:cs="宋体"/>
          <w:snapToGrid w:val="0"/>
          <w:sz w:val="28"/>
          <w:szCs w:val="28"/>
          <w:highlight w:val="none"/>
        </w:rPr>
        <w:t>米标高</w:t>
      </w:r>
      <w:r>
        <w:rPr>
          <w:rFonts w:hint="eastAsia" w:ascii="宋体" w:hAnsi="宋体" w:eastAsia="宋体" w:cs="宋体"/>
          <w:snapToGrid w:val="0"/>
          <w:sz w:val="28"/>
          <w:szCs w:val="28"/>
        </w:rPr>
        <w:t>。有效期限：</w:t>
      </w:r>
      <w:r>
        <w:rPr>
          <w:rFonts w:hint="eastAsia" w:ascii="宋体" w:hAnsi="宋体" w:eastAsia="宋体" w:cs="宋体"/>
          <w:snapToGrid w:val="0"/>
          <w:sz w:val="28"/>
          <w:szCs w:val="28"/>
          <w:lang w:eastAsia="zh-CN"/>
        </w:rPr>
        <w:t>自</w:t>
      </w:r>
      <w:r>
        <w:rPr>
          <w:rFonts w:hint="eastAsia" w:ascii="宋体" w:hAnsi="宋体" w:eastAsia="宋体" w:cs="宋体"/>
          <w:snapToGrid w:val="0"/>
          <w:sz w:val="28"/>
          <w:szCs w:val="28"/>
        </w:rPr>
        <w:t>2024年1</w:t>
      </w:r>
      <w:r>
        <w:rPr>
          <w:rFonts w:hint="eastAsia" w:ascii="宋体" w:hAnsi="宋体" w:eastAsia="宋体" w:cs="宋体"/>
          <w:snapToGrid w:val="0"/>
          <w:sz w:val="28"/>
          <w:szCs w:val="28"/>
          <w:lang w:val="en-US" w:eastAsia="zh-CN"/>
        </w:rPr>
        <w:t>2</w:t>
      </w:r>
      <w:r>
        <w:rPr>
          <w:rFonts w:hint="eastAsia" w:ascii="宋体" w:hAnsi="宋体" w:eastAsia="宋体" w:cs="宋体"/>
          <w:snapToGrid w:val="0"/>
          <w:sz w:val="28"/>
          <w:szCs w:val="28"/>
        </w:rPr>
        <w:t>月</w:t>
      </w:r>
      <w:r>
        <w:rPr>
          <w:rFonts w:hint="eastAsia" w:ascii="宋体" w:hAnsi="宋体" w:eastAsia="宋体" w:cs="宋体"/>
          <w:snapToGrid w:val="0"/>
          <w:sz w:val="28"/>
          <w:szCs w:val="28"/>
          <w:lang w:val="en-US" w:eastAsia="zh-CN"/>
        </w:rPr>
        <w:t>14</w:t>
      </w:r>
      <w:r>
        <w:rPr>
          <w:rFonts w:hint="eastAsia" w:ascii="宋体" w:hAnsi="宋体" w:eastAsia="宋体" w:cs="宋体"/>
          <w:snapToGrid w:val="0"/>
          <w:sz w:val="28"/>
          <w:szCs w:val="28"/>
        </w:rPr>
        <w:t>日至2025年1</w:t>
      </w:r>
      <w:r>
        <w:rPr>
          <w:rFonts w:hint="eastAsia" w:ascii="宋体" w:hAnsi="宋体" w:eastAsia="宋体" w:cs="宋体"/>
          <w:snapToGrid w:val="0"/>
          <w:sz w:val="28"/>
          <w:szCs w:val="28"/>
          <w:lang w:val="en-US" w:eastAsia="zh-CN"/>
        </w:rPr>
        <w:t>2</w:t>
      </w:r>
      <w:r>
        <w:rPr>
          <w:rFonts w:hint="eastAsia" w:ascii="宋体" w:hAnsi="宋体" w:eastAsia="宋体" w:cs="宋体"/>
          <w:snapToGrid w:val="0"/>
          <w:sz w:val="28"/>
          <w:szCs w:val="28"/>
        </w:rPr>
        <w:t>月</w:t>
      </w:r>
      <w:r>
        <w:rPr>
          <w:rFonts w:hint="eastAsia" w:ascii="宋体" w:hAnsi="宋体" w:eastAsia="宋体" w:cs="宋体"/>
          <w:snapToGrid w:val="0"/>
          <w:sz w:val="28"/>
          <w:szCs w:val="28"/>
          <w:lang w:val="en-US" w:eastAsia="zh-CN"/>
        </w:rPr>
        <w:t>13</w:t>
      </w:r>
      <w:r>
        <w:rPr>
          <w:rFonts w:hint="eastAsia" w:ascii="宋体" w:hAnsi="宋体" w:eastAsia="宋体" w:cs="宋体"/>
          <w:snapToGrid w:val="0"/>
          <w:sz w:val="28"/>
          <w:szCs w:val="28"/>
        </w:rPr>
        <w:t xml:space="preserve">日。 </w:t>
      </w:r>
    </w:p>
    <w:p w14:paraId="27084199">
      <w:pPr>
        <w:keepNext w:val="0"/>
        <w:keepLines w:val="0"/>
        <w:pageBreakBefore w:val="0"/>
        <w:widowControl w:val="0"/>
        <w:numPr>
          <w:ilvl w:val="0"/>
          <w:numId w:val="3"/>
        </w:numPr>
        <w:kinsoku/>
        <w:wordWrap/>
        <w:overflowPunct/>
        <w:topLinePunct w:val="0"/>
        <w:autoSpaceDE/>
        <w:autoSpaceDN/>
        <w:bidi w:val="0"/>
        <w:adjustRightInd/>
        <w:snapToGrid w:val="0"/>
        <w:spacing w:line="560" w:lineRule="exact"/>
        <w:ind w:left="0" w:leftChars="0" w:firstLine="560" w:firstLineChars="200"/>
        <w:textAlignment w:val="auto"/>
        <w:rPr>
          <w:rFonts w:hint="eastAsia" w:ascii="宋体" w:hAnsi="宋体" w:eastAsia="宋体" w:cs="宋体"/>
          <w:snapToGrid w:val="0"/>
          <w:sz w:val="28"/>
          <w:szCs w:val="28"/>
        </w:rPr>
      </w:pPr>
      <w:r>
        <w:rPr>
          <w:rFonts w:hint="eastAsia" w:ascii="宋体" w:hAnsi="宋体" w:eastAsia="宋体" w:cs="宋体"/>
          <w:snapToGrid w:val="0"/>
          <w:sz w:val="28"/>
          <w:szCs w:val="28"/>
        </w:rPr>
        <w:t>202</w:t>
      </w:r>
      <w:r>
        <w:rPr>
          <w:rFonts w:hint="eastAsia" w:ascii="宋体" w:hAnsi="宋体" w:eastAsia="宋体" w:cs="宋体"/>
          <w:snapToGrid w:val="0"/>
          <w:sz w:val="28"/>
          <w:szCs w:val="28"/>
          <w:lang w:val="en-US" w:eastAsia="zh-CN"/>
        </w:rPr>
        <w:t>5</w:t>
      </w:r>
      <w:r>
        <w:rPr>
          <w:rFonts w:hint="eastAsia" w:ascii="宋体" w:hAnsi="宋体" w:eastAsia="宋体" w:cs="宋体"/>
          <w:snapToGrid w:val="0"/>
          <w:sz w:val="28"/>
          <w:szCs w:val="28"/>
        </w:rPr>
        <w:t>年</w:t>
      </w:r>
      <w:r>
        <w:rPr>
          <w:rFonts w:hint="eastAsia" w:ascii="宋体" w:hAnsi="宋体" w:eastAsia="宋体" w:cs="宋体"/>
          <w:snapToGrid w:val="0"/>
          <w:sz w:val="28"/>
          <w:szCs w:val="28"/>
          <w:lang w:val="en-US" w:eastAsia="zh-CN"/>
        </w:rPr>
        <w:t>3</w:t>
      </w:r>
      <w:r>
        <w:rPr>
          <w:rFonts w:hint="eastAsia" w:ascii="宋体" w:hAnsi="宋体" w:eastAsia="宋体" w:cs="宋体"/>
          <w:snapToGrid w:val="0"/>
          <w:sz w:val="28"/>
          <w:szCs w:val="28"/>
        </w:rPr>
        <w:t>月2</w:t>
      </w:r>
      <w:r>
        <w:rPr>
          <w:rFonts w:hint="eastAsia" w:ascii="宋体" w:hAnsi="宋体" w:eastAsia="宋体" w:cs="宋体"/>
          <w:snapToGrid w:val="0"/>
          <w:sz w:val="28"/>
          <w:szCs w:val="28"/>
          <w:lang w:val="en-US" w:eastAsia="zh-CN"/>
        </w:rPr>
        <w:t>2</w:t>
      </w:r>
      <w:r>
        <w:rPr>
          <w:rFonts w:hint="eastAsia" w:ascii="宋体" w:hAnsi="宋体" w:eastAsia="宋体" w:cs="宋体"/>
          <w:snapToGrid w:val="0"/>
          <w:sz w:val="28"/>
          <w:szCs w:val="28"/>
        </w:rPr>
        <w:t>日，鄂尔多斯市自然资源局将原采矿权人鄂托克旗欣源煤焦有限责任公司变更为鄂托克旗大远矿业有限责任公司</w:t>
      </w:r>
      <w:r>
        <w:rPr>
          <w:rFonts w:hint="eastAsia" w:ascii="宋体" w:hAnsi="宋体" w:eastAsia="宋体" w:cs="宋体"/>
          <w:snapToGrid w:val="0"/>
          <w:sz w:val="28"/>
          <w:szCs w:val="28"/>
          <w:lang w:eastAsia="zh-CN"/>
        </w:rPr>
        <w:t>，</w:t>
      </w:r>
      <w:r>
        <w:rPr>
          <w:rFonts w:hint="eastAsia" w:ascii="宋体" w:hAnsi="宋体" w:eastAsia="宋体" w:cs="宋体"/>
          <w:snapToGrid w:val="0"/>
          <w:sz w:val="28"/>
          <w:szCs w:val="28"/>
        </w:rPr>
        <w:t>《采矿许可证》证号：C1506002011017120104398，矿山名称鄂托克旗大远矿业有限责任公司欣源石灰矿，生产规模</w:t>
      </w:r>
      <w:r>
        <w:rPr>
          <w:rFonts w:hint="eastAsia" w:ascii="宋体" w:hAnsi="宋体" w:eastAsia="宋体" w:cs="宋体"/>
          <w:snapToGrid w:val="0"/>
          <w:sz w:val="28"/>
          <w:szCs w:val="28"/>
          <w:lang w:val="en-US" w:eastAsia="zh-CN"/>
        </w:rPr>
        <w:t>25</w:t>
      </w:r>
      <w:r>
        <w:rPr>
          <w:rFonts w:hint="eastAsia" w:ascii="宋体" w:hAnsi="宋体" w:eastAsia="宋体" w:cs="宋体"/>
          <w:snapToGrid w:val="0"/>
          <w:sz w:val="28"/>
          <w:szCs w:val="28"/>
        </w:rPr>
        <w:t>万吨/年，开采矿种制灰用石灰岩，开采方式</w:t>
      </w:r>
      <w:r>
        <w:rPr>
          <w:rFonts w:hint="eastAsia" w:ascii="宋体" w:hAnsi="宋体" w:eastAsia="宋体" w:cs="宋体"/>
          <w:snapToGrid w:val="0"/>
          <w:sz w:val="28"/>
          <w:szCs w:val="28"/>
          <w:lang w:eastAsia="zh-CN"/>
        </w:rPr>
        <w:t>：露天</w:t>
      </w:r>
      <w:r>
        <w:rPr>
          <w:rFonts w:hint="eastAsia" w:ascii="宋体" w:hAnsi="宋体" w:eastAsia="宋体" w:cs="宋体"/>
          <w:snapToGrid w:val="0"/>
          <w:sz w:val="28"/>
          <w:szCs w:val="28"/>
        </w:rPr>
        <w:t>开采，矿区范围由</w:t>
      </w:r>
      <w:r>
        <w:rPr>
          <w:rFonts w:hint="eastAsia" w:ascii="宋体" w:hAnsi="宋体" w:eastAsia="宋体" w:cs="宋体"/>
          <w:snapToGrid w:val="0"/>
          <w:sz w:val="28"/>
          <w:szCs w:val="28"/>
          <w:lang w:val="en-US" w:eastAsia="zh-CN"/>
        </w:rPr>
        <w:t>10</w:t>
      </w:r>
      <w:r>
        <w:rPr>
          <w:rFonts w:hint="eastAsia" w:ascii="宋体" w:hAnsi="宋体" w:eastAsia="宋体" w:cs="宋体"/>
          <w:snapToGrid w:val="0"/>
          <w:sz w:val="28"/>
          <w:szCs w:val="28"/>
        </w:rPr>
        <w:t>个拐点圈定，</w:t>
      </w:r>
      <w:r>
        <w:rPr>
          <w:rFonts w:hint="eastAsia" w:ascii="宋体" w:hAnsi="宋体" w:eastAsia="宋体" w:cs="宋体"/>
          <w:snapToGrid w:val="0"/>
          <w:sz w:val="28"/>
          <w:szCs w:val="28"/>
          <w:lang w:val="zh-CN"/>
        </w:rPr>
        <w:t>矿区面积</w:t>
      </w:r>
      <w:r>
        <w:rPr>
          <w:rFonts w:hint="eastAsia" w:ascii="宋体" w:hAnsi="宋体" w:eastAsia="宋体" w:cs="宋体"/>
          <w:snapToGrid w:val="0"/>
          <w:sz w:val="28"/>
          <w:szCs w:val="28"/>
        </w:rPr>
        <w:t>0.</w:t>
      </w:r>
      <w:r>
        <w:rPr>
          <w:rFonts w:hint="eastAsia" w:ascii="宋体" w:hAnsi="宋体" w:eastAsia="宋体" w:cs="宋体"/>
          <w:snapToGrid w:val="0"/>
          <w:sz w:val="28"/>
          <w:szCs w:val="28"/>
          <w:lang w:val="en-US" w:eastAsia="zh-CN"/>
        </w:rPr>
        <w:t>1216</w:t>
      </w:r>
      <w:r>
        <w:rPr>
          <w:rFonts w:hint="eastAsia" w:ascii="宋体" w:hAnsi="宋体" w:eastAsia="宋体" w:cs="宋体"/>
          <w:snapToGrid w:val="0"/>
          <w:sz w:val="28"/>
          <w:szCs w:val="28"/>
          <w:lang w:val="zh-CN"/>
        </w:rPr>
        <w:t>km</w:t>
      </w:r>
      <w:r>
        <w:rPr>
          <w:rFonts w:hint="eastAsia" w:ascii="宋体" w:hAnsi="宋体" w:eastAsia="宋体" w:cs="宋体"/>
          <w:snapToGrid w:val="0"/>
          <w:sz w:val="28"/>
          <w:szCs w:val="28"/>
          <w:vertAlign w:val="superscript"/>
          <w:lang w:val="zh-CN"/>
        </w:rPr>
        <w:t>2</w:t>
      </w:r>
      <w:r>
        <w:rPr>
          <w:rFonts w:hint="eastAsia" w:ascii="宋体" w:hAnsi="宋体" w:eastAsia="宋体" w:cs="宋体"/>
          <w:snapToGrid w:val="0"/>
          <w:sz w:val="28"/>
          <w:szCs w:val="28"/>
          <w:lang w:val="zh-CN"/>
        </w:rPr>
        <w:t>，</w:t>
      </w:r>
      <w:r>
        <w:rPr>
          <w:rFonts w:hint="eastAsia" w:ascii="宋体" w:hAnsi="宋体" w:eastAsia="宋体" w:cs="宋体"/>
          <w:snapToGrid w:val="0"/>
          <w:sz w:val="28"/>
          <w:szCs w:val="28"/>
        </w:rPr>
        <w:t>开采</w:t>
      </w:r>
      <w:r>
        <w:rPr>
          <w:rFonts w:hint="eastAsia" w:ascii="宋体" w:hAnsi="宋体" w:eastAsia="宋体" w:cs="宋体"/>
          <w:snapToGrid w:val="0"/>
          <w:sz w:val="28"/>
          <w:szCs w:val="28"/>
          <w:lang w:val="en-US" w:eastAsia="zh-CN"/>
        </w:rPr>
        <w:t>深度</w:t>
      </w:r>
      <w:r>
        <w:rPr>
          <w:rFonts w:hint="eastAsia" w:ascii="宋体" w:hAnsi="宋体" w:eastAsia="宋体" w:cs="宋体"/>
          <w:snapToGrid w:val="0"/>
          <w:sz w:val="28"/>
          <w:szCs w:val="28"/>
        </w:rPr>
        <w:t>：1</w:t>
      </w:r>
      <w:r>
        <w:rPr>
          <w:rFonts w:hint="eastAsia" w:ascii="宋体" w:hAnsi="宋体" w:eastAsia="宋体" w:cs="宋体"/>
          <w:snapToGrid w:val="0"/>
          <w:sz w:val="28"/>
          <w:szCs w:val="28"/>
          <w:lang w:val="en-US" w:eastAsia="zh-CN"/>
        </w:rPr>
        <w:t>475</w:t>
      </w:r>
      <w:r>
        <w:rPr>
          <w:rFonts w:hint="eastAsia" w:ascii="宋体" w:hAnsi="宋体" w:eastAsia="宋体" w:cs="宋体"/>
          <w:snapToGrid w:val="0"/>
          <w:sz w:val="28"/>
          <w:szCs w:val="28"/>
        </w:rPr>
        <w:t>米至</w:t>
      </w:r>
      <w:r>
        <w:rPr>
          <w:rFonts w:hint="eastAsia" w:ascii="宋体" w:hAnsi="宋体" w:eastAsia="宋体" w:cs="宋体"/>
          <w:snapToGrid w:val="0"/>
          <w:sz w:val="28"/>
          <w:szCs w:val="28"/>
          <w:lang w:val="en-US" w:eastAsia="zh-CN"/>
        </w:rPr>
        <w:t>1340</w:t>
      </w:r>
      <w:r>
        <w:rPr>
          <w:rFonts w:hint="eastAsia" w:ascii="宋体" w:hAnsi="宋体" w:eastAsia="宋体" w:cs="宋体"/>
          <w:snapToGrid w:val="0"/>
          <w:sz w:val="28"/>
          <w:szCs w:val="28"/>
        </w:rPr>
        <w:t>米标高</w:t>
      </w:r>
      <w:r>
        <w:rPr>
          <w:rFonts w:hint="eastAsia" w:ascii="宋体" w:hAnsi="宋体" w:eastAsia="宋体" w:cs="宋体"/>
          <w:snapToGrid w:val="0"/>
          <w:sz w:val="28"/>
          <w:szCs w:val="28"/>
          <w:lang w:eastAsia="zh-CN"/>
        </w:rPr>
        <w:t>，</w:t>
      </w:r>
      <w:r>
        <w:rPr>
          <w:rFonts w:hint="eastAsia" w:ascii="宋体" w:hAnsi="宋体" w:eastAsia="宋体" w:cs="宋体"/>
          <w:snapToGrid w:val="0"/>
          <w:sz w:val="28"/>
          <w:szCs w:val="28"/>
        </w:rPr>
        <w:t>有效期限：自202</w:t>
      </w:r>
      <w:r>
        <w:rPr>
          <w:rFonts w:hint="eastAsia" w:ascii="宋体" w:hAnsi="宋体" w:eastAsia="宋体" w:cs="宋体"/>
          <w:snapToGrid w:val="0"/>
          <w:sz w:val="28"/>
          <w:szCs w:val="28"/>
          <w:lang w:val="en-US" w:eastAsia="zh-CN"/>
        </w:rPr>
        <w:t>5</w:t>
      </w:r>
      <w:r>
        <w:rPr>
          <w:rFonts w:hint="eastAsia" w:ascii="宋体" w:hAnsi="宋体" w:eastAsia="宋体" w:cs="宋体"/>
          <w:snapToGrid w:val="0"/>
          <w:sz w:val="28"/>
          <w:szCs w:val="28"/>
        </w:rPr>
        <w:t>年</w:t>
      </w:r>
      <w:r>
        <w:rPr>
          <w:rFonts w:hint="eastAsia" w:ascii="宋体" w:hAnsi="宋体" w:eastAsia="宋体" w:cs="宋体"/>
          <w:snapToGrid w:val="0"/>
          <w:sz w:val="28"/>
          <w:szCs w:val="28"/>
          <w:lang w:val="en-US" w:eastAsia="zh-CN"/>
        </w:rPr>
        <w:t>3</w:t>
      </w:r>
      <w:r>
        <w:rPr>
          <w:rFonts w:hint="eastAsia" w:ascii="宋体" w:hAnsi="宋体" w:eastAsia="宋体" w:cs="宋体"/>
          <w:snapToGrid w:val="0"/>
          <w:sz w:val="28"/>
          <w:szCs w:val="28"/>
        </w:rPr>
        <w:t>月</w:t>
      </w:r>
      <w:r>
        <w:rPr>
          <w:rFonts w:hint="eastAsia" w:ascii="宋体" w:hAnsi="宋体" w:eastAsia="宋体" w:cs="宋体"/>
          <w:snapToGrid w:val="0"/>
          <w:sz w:val="28"/>
          <w:szCs w:val="28"/>
          <w:lang w:val="en-US" w:eastAsia="zh-CN"/>
        </w:rPr>
        <w:t>22</w:t>
      </w:r>
      <w:r>
        <w:rPr>
          <w:rFonts w:hint="eastAsia" w:ascii="宋体" w:hAnsi="宋体" w:eastAsia="宋体" w:cs="宋体"/>
          <w:snapToGrid w:val="0"/>
          <w:sz w:val="28"/>
          <w:szCs w:val="28"/>
        </w:rPr>
        <w:t>日至2025年1</w:t>
      </w:r>
      <w:r>
        <w:rPr>
          <w:rFonts w:hint="eastAsia" w:ascii="宋体" w:hAnsi="宋体" w:eastAsia="宋体" w:cs="宋体"/>
          <w:snapToGrid w:val="0"/>
          <w:sz w:val="28"/>
          <w:szCs w:val="28"/>
          <w:lang w:val="en-US" w:eastAsia="zh-CN"/>
        </w:rPr>
        <w:t>2</w:t>
      </w:r>
      <w:r>
        <w:rPr>
          <w:rFonts w:hint="eastAsia" w:ascii="宋体" w:hAnsi="宋体" w:eastAsia="宋体" w:cs="宋体"/>
          <w:snapToGrid w:val="0"/>
          <w:sz w:val="28"/>
          <w:szCs w:val="28"/>
        </w:rPr>
        <w:t>月</w:t>
      </w:r>
      <w:r>
        <w:rPr>
          <w:rFonts w:hint="eastAsia" w:ascii="宋体" w:hAnsi="宋体" w:eastAsia="宋体" w:cs="宋体"/>
          <w:snapToGrid w:val="0"/>
          <w:sz w:val="28"/>
          <w:szCs w:val="28"/>
          <w:lang w:val="en-US" w:eastAsia="zh-CN"/>
        </w:rPr>
        <w:t>27</w:t>
      </w:r>
      <w:r>
        <w:rPr>
          <w:rFonts w:hint="eastAsia" w:ascii="宋体" w:hAnsi="宋体" w:eastAsia="宋体" w:cs="宋体"/>
          <w:snapToGrid w:val="0"/>
          <w:sz w:val="28"/>
          <w:szCs w:val="28"/>
        </w:rPr>
        <w:t xml:space="preserve">日。 </w:t>
      </w:r>
    </w:p>
    <w:p w14:paraId="0CD5D011">
      <w:pPr>
        <w:keepNext w:val="0"/>
        <w:keepLines w:val="0"/>
        <w:pageBreakBefore w:val="0"/>
        <w:widowControl w:val="0"/>
        <w:numPr>
          <w:ilvl w:val="0"/>
          <w:numId w:val="3"/>
        </w:numPr>
        <w:kinsoku/>
        <w:wordWrap/>
        <w:overflowPunct/>
        <w:topLinePunct w:val="0"/>
        <w:autoSpaceDE/>
        <w:autoSpaceDN/>
        <w:bidi w:val="0"/>
        <w:adjustRightInd/>
        <w:snapToGrid w:val="0"/>
        <w:spacing w:line="560" w:lineRule="exact"/>
        <w:ind w:left="0" w:leftChars="0" w:firstLine="560" w:firstLineChars="200"/>
        <w:textAlignment w:val="auto"/>
        <w:rPr>
          <w:rFonts w:hint="eastAsia" w:ascii="宋体" w:hAnsi="宋体" w:eastAsia="宋体" w:cs="宋体"/>
          <w:snapToGrid w:val="0"/>
          <w:sz w:val="28"/>
          <w:szCs w:val="28"/>
        </w:rPr>
      </w:pPr>
      <w:r>
        <w:rPr>
          <w:rFonts w:hint="eastAsia" w:ascii="宋体" w:hAnsi="宋体" w:eastAsia="宋体" w:cs="宋体"/>
          <w:snapToGrid w:val="0"/>
          <w:sz w:val="28"/>
          <w:szCs w:val="28"/>
        </w:rPr>
        <w:t>20</w:t>
      </w:r>
      <w:r>
        <w:rPr>
          <w:rFonts w:hint="eastAsia" w:ascii="宋体" w:hAnsi="宋体" w:eastAsia="宋体" w:cs="宋体"/>
          <w:snapToGrid w:val="0"/>
          <w:sz w:val="28"/>
          <w:szCs w:val="28"/>
          <w:lang w:val="en-US" w:eastAsia="zh-CN"/>
        </w:rPr>
        <w:t>22</w:t>
      </w:r>
      <w:r>
        <w:rPr>
          <w:rFonts w:hint="eastAsia" w:ascii="宋体" w:hAnsi="宋体" w:eastAsia="宋体" w:cs="宋体"/>
          <w:snapToGrid w:val="0"/>
          <w:sz w:val="28"/>
          <w:szCs w:val="28"/>
        </w:rPr>
        <w:t>年</w:t>
      </w:r>
      <w:r>
        <w:rPr>
          <w:rFonts w:hint="eastAsia" w:ascii="宋体" w:hAnsi="宋体" w:eastAsia="宋体" w:cs="宋体"/>
          <w:snapToGrid w:val="0"/>
          <w:sz w:val="28"/>
          <w:szCs w:val="28"/>
          <w:lang w:val="en-US" w:eastAsia="zh-CN"/>
        </w:rPr>
        <w:t>11</w:t>
      </w:r>
      <w:r>
        <w:rPr>
          <w:rFonts w:hint="eastAsia" w:ascii="宋体" w:hAnsi="宋体" w:eastAsia="宋体" w:cs="宋体"/>
          <w:snapToGrid w:val="0"/>
          <w:sz w:val="28"/>
          <w:szCs w:val="28"/>
        </w:rPr>
        <w:t>月</w:t>
      </w:r>
      <w:r>
        <w:rPr>
          <w:rFonts w:hint="eastAsia" w:ascii="宋体" w:hAnsi="宋体" w:eastAsia="宋体" w:cs="宋体"/>
          <w:snapToGrid w:val="0"/>
          <w:sz w:val="28"/>
          <w:szCs w:val="28"/>
          <w:lang w:val="en-US" w:eastAsia="zh-CN"/>
        </w:rPr>
        <w:t>10</w:t>
      </w:r>
      <w:r>
        <w:rPr>
          <w:rFonts w:hint="eastAsia" w:ascii="宋体" w:hAnsi="宋体" w:eastAsia="宋体" w:cs="宋体"/>
          <w:snapToGrid w:val="0"/>
          <w:sz w:val="28"/>
          <w:szCs w:val="28"/>
        </w:rPr>
        <w:t>日，鄂尔多斯市自然资源局为鄂托克旗大远矿业有限责任公司</w:t>
      </w:r>
      <w:r>
        <w:rPr>
          <w:rFonts w:hint="eastAsia" w:ascii="宋体" w:hAnsi="宋体" w:eastAsia="宋体" w:cs="宋体"/>
          <w:snapToGrid w:val="0"/>
          <w:sz w:val="28"/>
          <w:szCs w:val="28"/>
          <w:lang w:eastAsia="zh-CN"/>
        </w:rPr>
        <w:t>延续了</w:t>
      </w:r>
      <w:r>
        <w:rPr>
          <w:rFonts w:hint="eastAsia" w:ascii="宋体" w:hAnsi="宋体" w:eastAsia="宋体" w:cs="宋体"/>
          <w:snapToGrid w:val="0"/>
          <w:sz w:val="28"/>
          <w:szCs w:val="28"/>
        </w:rPr>
        <w:t>《采矿许可证》</w:t>
      </w:r>
      <w:r>
        <w:rPr>
          <w:rFonts w:hint="eastAsia" w:ascii="宋体" w:hAnsi="宋体" w:eastAsia="宋体" w:cs="宋体"/>
          <w:snapToGrid w:val="0"/>
          <w:sz w:val="28"/>
          <w:szCs w:val="28"/>
          <w:lang w:eastAsia="zh-CN"/>
        </w:rPr>
        <w:t>（</w:t>
      </w:r>
      <w:r>
        <w:rPr>
          <w:rFonts w:hint="eastAsia" w:ascii="宋体" w:hAnsi="宋体" w:eastAsia="宋体" w:cs="宋体"/>
          <w:snapToGrid w:val="0"/>
          <w:sz w:val="28"/>
          <w:szCs w:val="28"/>
        </w:rPr>
        <w:t>证号：C1506002010127120094387</w:t>
      </w:r>
      <w:r>
        <w:rPr>
          <w:rFonts w:hint="eastAsia" w:ascii="宋体" w:hAnsi="宋体" w:eastAsia="宋体" w:cs="宋体"/>
          <w:snapToGrid w:val="0"/>
          <w:sz w:val="28"/>
          <w:szCs w:val="28"/>
          <w:lang w:eastAsia="zh-CN"/>
        </w:rPr>
        <w:t>）</w:t>
      </w:r>
      <w:r>
        <w:rPr>
          <w:rFonts w:hint="eastAsia" w:ascii="宋体" w:hAnsi="宋体" w:eastAsia="宋体" w:cs="宋体"/>
          <w:snapToGrid w:val="0"/>
          <w:sz w:val="28"/>
          <w:szCs w:val="28"/>
        </w:rPr>
        <w:t>，矿山名称鄂托克旗大远矿业有限责任公司石灰</w:t>
      </w:r>
      <w:r>
        <w:rPr>
          <w:rFonts w:hint="eastAsia" w:ascii="宋体" w:hAnsi="宋体" w:eastAsia="宋体" w:cs="宋体"/>
          <w:snapToGrid w:val="0"/>
          <w:sz w:val="28"/>
          <w:szCs w:val="28"/>
          <w:lang w:eastAsia="zh-CN"/>
        </w:rPr>
        <w:t>石</w:t>
      </w:r>
      <w:r>
        <w:rPr>
          <w:rFonts w:hint="eastAsia" w:ascii="宋体" w:hAnsi="宋体" w:eastAsia="宋体" w:cs="宋体"/>
          <w:snapToGrid w:val="0"/>
          <w:sz w:val="28"/>
          <w:szCs w:val="28"/>
        </w:rPr>
        <w:t>矿，生产规模</w:t>
      </w:r>
      <w:r>
        <w:rPr>
          <w:rFonts w:hint="eastAsia" w:ascii="宋体" w:hAnsi="宋体" w:eastAsia="宋体" w:cs="宋体"/>
          <w:snapToGrid w:val="0"/>
          <w:sz w:val="28"/>
          <w:szCs w:val="28"/>
          <w:lang w:val="en-US" w:eastAsia="zh-CN"/>
        </w:rPr>
        <w:t>70</w:t>
      </w:r>
      <w:r>
        <w:rPr>
          <w:rFonts w:hint="eastAsia" w:ascii="宋体" w:hAnsi="宋体" w:eastAsia="宋体" w:cs="宋体"/>
          <w:snapToGrid w:val="0"/>
          <w:sz w:val="28"/>
          <w:szCs w:val="28"/>
        </w:rPr>
        <w:t>万吨/年，开采矿种</w:t>
      </w:r>
      <w:r>
        <w:rPr>
          <w:rFonts w:hint="eastAsia" w:ascii="宋体" w:hAnsi="宋体" w:eastAsia="宋体" w:cs="宋体"/>
          <w:snapToGrid w:val="0"/>
          <w:sz w:val="28"/>
          <w:szCs w:val="28"/>
          <w:lang w:val="en-US" w:eastAsia="zh-CN"/>
        </w:rPr>
        <w:t>水泥</w:t>
      </w:r>
      <w:r>
        <w:rPr>
          <w:rFonts w:hint="eastAsia" w:ascii="宋体" w:hAnsi="宋体" w:eastAsia="宋体" w:cs="宋体"/>
          <w:snapToGrid w:val="0"/>
          <w:sz w:val="28"/>
          <w:szCs w:val="28"/>
        </w:rPr>
        <w:t>用石灰岩，开采方式</w:t>
      </w:r>
      <w:r>
        <w:rPr>
          <w:rFonts w:hint="eastAsia" w:ascii="宋体" w:hAnsi="宋体" w:eastAsia="宋体" w:cs="宋体"/>
          <w:snapToGrid w:val="0"/>
          <w:sz w:val="28"/>
          <w:szCs w:val="28"/>
          <w:lang w:eastAsia="zh-CN"/>
        </w:rPr>
        <w:t>：露天</w:t>
      </w:r>
      <w:r>
        <w:rPr>
          <w:rFonts w:hint="eastAsia" w:ascii="宋体" w:hAnsi="宋体" w:eastAsia="宋体" w:cs="宋体"/>
          <w:snapToGrid w:val="0"/>
          <w:sz w:val="28"/>
          <w:szCs w:val="28"/>
        </w:rPr>
        <w:t>开采，矿区范围由</w:t>
      </w:r>
      <w:r>
        <w:rPr>
          <w:rFonts w:hint="eastAsia" w:ascii="宋体" w:hAnsi="宋体" w:eastAsia="宋体" w:cs="宋体"/>
          <w:snapToGrid w:val="0"/>
          <w:sz w:val="28"/>
          <w:szCs w:val="28"/>
          <w:lang w:val="en-US" w:eastAsia="zh-CN"/>
        </w:rPr>
        <w:t>32</w:t>
      </w:r>
      <w:r>
        <w:rPr>
          <w:rFonts w:hint="eastAsia" w:ascii="宋体" w:hAnsi="宋体" w:eastAsia="宋体" w:cs="宋体"/>
          <w:snapToGrid w:val="0"/>
          <w:sz w:val="28"/>
          <w:szCs w:val="28"/>
        </w:rPr>
        <w:t>个拐点圈定，</w:t>
      </w:r>
      <w:r>
        <w:rPr>
          <w:rFonts w:hint="eastAsia" w:ascii="宋体" w:hAnsi="宋体" w:eastAsia="宋体" w:cs="宋体"/>
          <w:snapToGrid w:val="0"/>
          <w:sz w:val="28"/>
          <w:szCs w:val="28"/>
          <w:lang w:val="zh-CN"/>
        </w:rPr>
        <w:t>矿区面积</w:t>
      </w:r>
      <w:r>
        <w:rPr>
          <w:rFonts w:hint="eastAsia" w:ascii="宋体" w:hAnsi="宋体" w:eastAsia="宋体" w:cs="宋体"/>
          <w:snapToGrid w:val="0"/>
          <w:sz w:val="28"/>
          <w:szCs w:val="28"/>
        </w:rPr>
        <w:t>0.</w:t>
      </w:r>
      <w:r>
        <w:rPr>
          <w:rFonts w:hint="eastAsia" w:ascii="宋体" w:hAnsi="宋体" w:eastAsia="宋体" w:cs="宋体"/>
          <w:snapToGrid w:val="0"/>
          <w:sz w:val="28"/>
          <w:szCs w:val="28"/>
          <w:lang w:val="en-US" w:eastAsia="zh-CN"/>
        </w:rPr>
        <w:t>3109</w:t>
      </w:r>
      <w:r>
        <w:rPr>
          <w:rFonts w:hint="eastAsia" w:ascii="宋体" w:hAnsi="宋体" w:eastAsia="宋体" w:cs="宋体"/>
          <w:snapToGrid w:val="0"/>
          <w:sz w:val="28"/>
          <w:szCs w:val="28"/>
          <w:lang w:val="zh-CN"/>
        </w:rPr>
        <w:t>km</w:t>
      </w:r>
      <w:r>
        <w:rPr>
          <w:rFonts w:hint="eastAsia" w:ascii="宋体" w:hAnsi="宋体" w:eastAsia="宋体" w:cs="宋体"/>
          <w:snapToGrid w:val="0"/>
          <w:sz w:val="28"/>
          <w:szCs w:val="28"/>
          <w:vertAlign w:val="superscript"/>
          <w:lang w:val="zh-CN"/>
        </w:rPr>
        <w:t>2</w:t>
      </w:r>
      <w:r>
        <w:rPr>
          <w:rFonts w:hint="eastAsia" w:ascii="宋体" w:hAnsi="宋体" w:eastAsia="宋体" w:cs="宋体"/>
          <w:snapToGrid w:val="0"/>
          <w:sz w:val="28"/>
          <w:szCs w:val="28"/>
          <w:lang w:val="zh-CN"/>
        </w:rPr>
        <w:t>，</w:t>
      </w:r>
      <w:r>
        <w:rPr>
          <w:rFonts w:hint="eastAsia" w:ascii="宋体" w:hAnsi="宋体" w:eastAsia="宋体" w:cs="宋体"/>
          <w:snapToGrid w:val="0"/>
          <w:sz w:val="28"/>
          <w:szCs w:val="28"/>
        </w:rPr>
        <w:t>开采</w:t>
      </w:r>
      <w:r>
        <w:rPr>
          <w:rFonts w:hint="eastAsia" w:ascii="宋体" w:hAnsi="宋体" w:eastAsia="宋体" w:cs="宋体"/>
          <w:snapToGrid w:val="0"/>
          <w:sz w:val="28"/>
          <w:szCs w:val="28"/>
          <w:lang w:val="en-US" w:eastAsia="zh-CN"/>
        </w:rPr>
        <w:t>深度</w:t>
      </w:r>
      <w:r>
        <w:rPr>
          <w:rFonts w:hint="eastAsia" w:ascii="宋体" w:hAnsi="宋体" w:eastAsia="宋体" w:cs="宋体"/>
          <w:snapToGrid w:val="0"/>
          <w:sz w:val="28"/>
          <w:szCs w:val="28"/>
        </w:rPr>
        <w:t>：1</w:t>
      </w:r>
      <w:r>
        <w:rPr>
          <w:rFonts w:hint="eastAsia" w:ascii="宋体" w:hAnsi="宋体" w:eastAsia="宋体" w:cs="宋体"/>
          <w:snapToGrid w:val="0"/>
          <w:sz w:val="28"/>
          <w:szCs w:val="28"/>
          <w:lang w:val="en-US" w:eastAsia="zh-CN"/>
        </w:rPr>
        <w:t>447</w:t>
      </w:r>
      <w:r>
        <w:rPr>
          <w:rFonts w:hint="eastAsia" w:ascii="宋体" w:hAnsi="宋体" w:eastAsia="宋体" w:cs="宋体"/>
          <w:snapToGrid w:val="0"/>
          <w:sz w:val="28"/>
          <w:szCs w:val="28"/>
        </w:rPr>
        <w:t>米至</w:t>
      </w:r>
      <w:r>
        <w:rPr>
          <w:rFonts w:hint="eastAsia" w:ascii="宋体" w:hAnsi="宋体" w:eastAsia="宋体" w:cs="宋体"/>
          <w:snapToGrid w:val="0"/>
          <w:sz w:val="28"/>
          <w:szCs w:val="28"/>
          <w:lang w:val="en-US" w:eastAsia="zh-CN"/>
        </w:rPr>
        <w:t>1300</w:t>
      </w:r>
      <w:r>
        <w:rPr>
          <w:rFonts w:hint="eastAsia" w:ascii="宋体" w:hAnsi="宋体" w:eastAsia="宋体" w:cs="宋体"/>
          <w:snapToGrid w:val="0"/>
          <w:sz w:val="28"/>
          <w:szCs w:val="28"/>
        </w:rPr>
        <w:t>米标高。有效期限：自202</w:t>
      </w:r>
      <w:r>
        <w:rPr>
          <w:rFonts w:hint="eastAsia" w:ascii="宋体" w:hAnsi="宋体" w:eastAsia="宋体" w:cs="宋体"/>
          <w:snapToGrid w:val="0"/>
          <w:sz w:val="28"/>
          <w:szCs w:val="28"/>
          <w:lang w:val="en-US" w:eastAsia="zh-CN"/>
        </w:rPr>
        <w:t>2</w:t>
      </w:r>
      <w:r>
        <w:rPr>
          <w:rFonts w:hint="eastAsia" w:ascii="宋体" w:hAnsi="宋体" w:eastAsia="宋体" w:cs="宋体"/>
          <w:snapToGrid w:val="0"/>
          <w:sz w:val="28"/>
          <w:szCs w:val="28"/>
        </w:rPr>
        <w:t>年</w:t>
      </w:r>
      <w:r>
        <w:rPr>
          <w:rFonts w:hint="eastAsia" w:ascii="宋体" w:hAnsi="宋体" w:eastAsia="宋体" w:cs="宋体"/>
          <w:snapToGrid w:val="0"/>
          <w:sz w:val="28"/>
          <w:szCs w:val="28"/>
          <w:lang w:val="en-US" w:eastAsia="zh-CN"/>
        </w:rPr>
        <w:t>12</w:t>
      </w:r>
      <w:r>
        <w:rPr>
          <w:rFonts w:hint="eastAsia" w:ascii="宋体" w:hAnsi="宋体" w:eastAsia="宋体" w:cs="宋体"/>
          <w:snapToGrid w:val="0"/>
          <w:sz w:val="28"/>
          <w:szCs w:val="28"/>
        </w:rPr>
        <w:t>月</w:t>
      </w:r>
      <w:r>
        <w:rPr>
          <w:rFonts w:hint="eastAsia" w:ascii="宋体" w:hAnsi="宋体" w:eastAsia="宋体" w:cs="宋体"/>
          <w:snapToGrid w:val="0"/>
          <w:sz w:val="28"/>
          <w:szCs w:val="28"/>
          <w:lang w:val="en-US" w:eastAsia="zh-CN"/>
        </w:rPr>
        <w:t>13</w:t>
      </w:r>
      <w:r>
        <w:rPr>
          <w:rFonts w:hint="eastAsia" w:ascii="宋体" w:hAnsi="宋体" w:eastAsia="宋体" w:cs="宋体"/>
          <w:snapToGrid w:val="0"/>
          <w:sz w:val="28"/>
          <w:szCs w:val="28"/>
        </w:rPr>
        <w:t>日至202</w:t>
      </w:r>
      <w:r>
        <w:rPr>
          <w:rFonts w:hint="eastAsia" w:ascii="宋体" w:hAnsi="宋体" w:eastAsia="宋体" w:cs="宋体"/>
          <w:snapToGrid w:val="0"/>
          <w:sz w:val="28"/>
          <w:szCs w:val="28"/>
          <w:lang w:val="en-US" w:eastAsia="zh-CN"/>
        </w:rPr>
        <w:t>7</w:t>
      </w:r>
      <w:r>
        <w:rPr>
          <w:rFonts w:hint="eastAsia" w:ascii="宋体" w:hAnsi="宋体" w:eastAsia="宋体" w:cs="宋体"/>
          <w:snapToGrid w:val="0"/>
          <w:sz w:val="28"/>
          <w:szCs w:val="28"/>
        </w:rPr>
        <w:t>年1</w:t>
      </w:r>
      <w:r>
        <w:rPr>
          <w:rFonts w:hint="eastAsia" w:ascii="宋体" w:hAnsi="宋体" w:eastAsia="宋体" w:cs="宋体"/>
          <w:snapToGrid w:val="0"/>
          <w:sz w:val="28"/>
          <w:szCs w:val="28"/>
          <w:lang w:val="en-US" w:eastAsia="zh-CN"/>
        </w:rPr>
        <w:t>2</w:t>
      </w:r>
      <w:r>
        <w:rPr>
          <w:rFonts w:hint="eastAsia" w:ascii="宋体" w:hAnsi="宋体" w:eastAsia="宋体" w:cs="宋体"/>
          <w:snapToGrid w:val="0"/>
          <w:sz w:val="28"/>
          <w:szCs w:val="28"/>
        </w:rPr>
        <w:t>月</w:t>
      </w:r>
      <w:r>
        <w:rPr>
          <w:rFonts w:hint="eastAsia" w:ascii="宋体" w:hAnsi="宋体" w:eastAsia="宋体" w:cs="宋体"/>
          <w:snapToGrid w:val="0"/>
          <w:sz w:val="28"/>
          <w:szCs w:val="28"/>
          <w:lang w:val="en-US" w:eastAsia="zh-CN"/>
        </w:rPr>
        <w:t>13</w:t>
      </w:r>
      <w:r>
        <w:rPr>
          <w:rFonts w:hint="eastAsia" w:ascii="宋体" w:hAnsi="宋体" w:eastAsia="宋体" w:cs="宋体"/>
          <w:snapToGrid w:val="0"/>
          <w:sz w:val="28"/>
          <w:szCs w:val="28"/>
        </w:rPr>
        <w:t>日。</w:t>
      </w:r>
    </w:p>
    <w:p w14:paraId="0ACDA43D">
      <w:pPr>
        <w:keepNext w:val="0"/>
        <w:keepLines w:val="0"/>
        <w:pageBreakBefore w:val="0"/>
        <w:widowControl w:val="0"/>
        <w:numPr>
          <w:ilvl w:val="0"/>
          <w:numId w:val="2"/>
        </w:numPr>
        <w:kinsoku/>
        <w:wordWrap/>
        <w:overflowPunct/>
        <w:topLinePunct w:val="0"/>
        <w:autoSpaceDE/>
        <w:autoSpaceDN/>
        <w:bidi w:val="0"/>
        <w:adjustRightInd/>
        <w:snapToGrid w:val="0"/>
        <w:spacing w:line="560" w:lineRule="exact"/>
        <w:ind w:left="0" w:leftChars="0" w:firstLine="560" w:firstLineChars="200"/>
        <w:textAlignment w:val="auto"/>
        <w:rPr>
          <w:rFonts w:hint="eastAsia" w:ascii="宋体" w:hAnsi="宋体" w:eastAsia="宋体" w:cs="宋体"/>
          <w:snapToGrid w:val="0"/>
          <w:sz w:val="28"/>
          <w:szCs w:val="28"/>
        </w:rPr>
      </w:pPr>
      <w:r>
        <w:rPr>
          <w:rFonts w:hint="eastAsia" w:ascii="宋体" w:hAnsi="宋体" w:eastAsia="宋体" w:cs="宋体"/>
          <w:snapToGrid w:val="0"/>
          <w:sz w:val="28"/>
          <w:szCs w:val="28"/>
        </w:rPr>
        <w:t>申请开采区域</w:t>
      </w:r>
    </w:p>
    <w:p w14:paraId="60820DDB">
      <w:pPr>
        <w:keepNext w:val="0"/>
        <w:keepLines w:val="0"/>
        <w:pageBreakBefore w:val="0"/>
        <w:widowControl w:val="0"/>
        <w:kinsoku/>
        <w:wordWrap/>
        <w:overflowPunct/>
        <w:topLinePunct w:val="0"/>
        <w:autoSpaceDE/>
        <w:autoSpaceDN/>
        <w:bidi w:val="0"/>
        <w:adjustRightInd/>
        <w:snapToGrid w:val="0"/>
        <w:spacing w:line="560" w:lineRule="exact"/>
        <w:ind w:leftChars="0" w:firstLine="560" w:firstLineChars="200"/>
        <w:textAlignment w:val="auto"/>
        <w:rPr>
          <w:rFonts w:hint="eastAsia" w:ascii="宋体" w:hAnsi="宋体" w:eastAsia="宋体" w:cs="宋体"/>
          <w:snapToGrid w:val="0"/>
          <w:sz w:val="28"/>
          <w:szCs w:val="28"/>
          <w:lang w:eastAsia="zh-CN"/>
        </w:rPr>
      </w:pPr>
      <w:r>
        <w:rPr>
          <w:rFonts w:hint="eastAsia" w:ascii="宋体" w:hAnsi="宋体" w:eastAsia="宋体" w:cs="宋体"/>
          <w:snapToGrid w:val="0"/>
          <w:sz w:val="28"/>
          <w:szCs w:val="28"/>
          <w:lang w:val="en-US" w:eastAsia="zh-CN"/>
        </w:rPr>
        <w:t>《开采方案》根据采矿权范围、资源储量估算范围、露天剥离范围确定拟申请的开采区域</w:t>
      </w:r>
      <w:r>
        <w:rPr>
          <w:rFonts w:hint="eastAsia" w:ascii="宋体" w:hAnsi="宋体" w:eastAsia="宋体" w:cs="宋体"/>
          <w:snapToGrid w:val="0"/>
          <w:sz w:val="28"/>
          <w:szCs w:val="28"/>
        </w:rPr>
        <w:t>由</w:t>
      </w:r>
      <w:r>
        <w:rPr>
          <w:rFonts w:hint="eastAsia" w:ascii="宋体" w:hAnsi="宋体" w:eastAsia="宋体" w:cs="宋体"/>
          <w:snapToGrid w:val="0"/>
          <w:sz w:val="28"/>
          <w:szCs w:val="28"/>
          <w:lang w:val="en-US" w:eastAsia="zh-CN"/>
        </w:rPr>
        <w:t>53</w:t>
      </w:r>
      <w:r>
        <w:rPr>
          <w:rFonts w:hint="eastAsia" w:ascii="宋体" w:hAnsi="宋体" w:eastAsia="宋体" w:cs="宋体"/>
          <w:snapToGrid w:val="0"/>
          <w:sz w:val="28"/>
          <w:szCs w:val="28"/>
        </w:rPr>
        <w:t>个拐点圈定，面积0.</w:t>
      </w:r>
      <w:r>
        <w:rPr>
          <w:rFonts w:hint="eastAsia" w:ascii="宋体" w:hAnsi="宋体" w:eastAsia="宋体" w:cs="宋体"/>
          <w:snapToGrid w:val="0"/>
          <w:sz w:val="28"/>
          <w:szCs w:val="28"/>
          <w:lang w:val="en-US" w:eastAsia="zh-CN"/>
        </w:rPr>
        <w:t>9024</w:t>
      </w:r>
      <w:r>
        <w:rPr>
          <w:rFonts w:hint="eastAsia" w:ascii="宋体" w:hAnsi="宋体" w:eastAsia="宋体" w:cs="宋体"/>
          <w:snapToGrid w:val="0"/>
          <w:sz w:val="28"/>
          <w:szCs w:val="28"/>
        </w:rPr>
        <w:t>km</w:t>
      </w:r>
      <w:r>
        <w:rPr>
          <w:rFonts w:hint="eastAsia" w:ascii="宋体" w:hAnsi="宋体" w:eastAsia="宋体" w:cs="宋体"/>
          <w:snapToGrid w:val="0"/>
          <w:sz w:val="28"/>
          <w:szCs w:val="28"/>
          <w:vertAlign w:val="superscript"/>
        </w:rPr>
        <w:t>2</w:t>
      </w:r>
      <w:r>
        <w:rPr>
          <w:rFonts w:hint="eastAsia" w:ascii="宋体" w:hAnsi="宋体" w:eastAsia="宋体" w:cs="宋体"/>
          <w:snapToGrid w:val="0"/>
          <w:sz w:val="28"/>
          <w:szCs w:val="28"/>
        </w:rPr>
        <w:t>，</w:t>
      </w:r>
      <w:r>
        <w:rPr>
          <w:rFonts w:hint="eastAsia" w:ascii="宋体" w:hAnsi="宋体" w:eastAsia="宋体" w:cs="宋体"/>
          <w:snapToGrid w:val="0"/>
          <w:sz w:val="28"/>
          <w:szCs w:val="28"/>
          <w:lang w:val="en-US" w:eastAsia="zh-CN"/>
        </w:rPr>
        <w:t>开采深度：1532～1300m标高，露天剥离标高由地表至1300m</w:t>
      </w:r>
      <w:r>
        <w:rPr>
          <w:rFonts w:hint="eastAsia" w:ascii="宋体" w:hAnsi="宋体" w:eastAsia="宋体" w:cs="宋体"/>
          <w:snapToGrid w:val="0"/>
          <w:sz w:val="28"/>
          <w:szCs w:val="28"/>
          <w:lang w:eastAsia="zh-CN"/>
        </w:rPr>
        <w:t>。</w:t>
      </w:r>
    </w:p>
    <w:p w14:paraId="719F4D5E">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snapToGrid/>
          <w:color w:val="auto"/>
          <w:spacing w:val="0"/>
          <w:w w:val="100"/>
          <w:sz w:val="28"/>
          <w:szCs w:val="28"/>
          <w:highlight w:val="none"/>
        </w:rPr>
      </w:pPr>
      <w:r>
        <w:rPr>
          <w:rFonts w:hint="eastAsia" w:ascii="黑体" w:hAnsi="黑体" w:eastAsia="黑体" w:cs="黑体"/>
          <w:b w:val="0"/>
          <w:bCs w:val="0"/>
          <w:snapToGrid/>
          <w:color w:val="auto"/>
          <w:spacing w:val="0"/>
          <w:w w:val="100"/>
          <w:sz w:val="28"/>
          <w:szCs w:val="28"/>
          <w:highlight w:val="none"/>
        </w:rPr>
        <w:t>矿产资源开采</w:t>
      </w:r>
    </w:p>
    <w:p w14:paraId="5D232868">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560" w:firstLineChars="200"/>
        <w:textAlignment w:val="auto"/>
        <w:rPr>
          <w:rFonts w:hint="eastAsia" w:ascii="宋体" w:hAnsi="宋体" w:eastAsia="宋体" w:cs="宋体"/>
          <w:snapToGrid w:val="0"/>
          <w:sz w:val="28"/>
          <w:szCs w:val="28"/>
          <w:lang w:eastAsia="zh-CN"/>
        </w:rPr>
      </w:pPr>
      <w:r>
        <w:rPr>
          <w:rFonts w:hint="eastAsia" w:ascii="宋体" w:hAnsi="宋体" w:eastAsia="宋体" w:cs="宋体"/>
          <w:snapToGrid w:val="0"/>
          <w:sz w:val="28"/>
          <w:szCs w:val="28"/>
        </w:rPr>
        <w:t>《</w:t>
      </w:r>
      <w:r>
        <w:rPr>
          <w:rFonts w:hint="eastAsia" w:ascii="宋体" w:hAnsi="宋体" w:eastAsia="宋体" w:cs="宋体"/>
          <w:snapToGrid w:val="0"/>
          <w:sz w:val="28"/>
          <w:szCs w:val="28"/>
          <w:lang w:val="en-US" w:eastAsia="zh-CN"/>
        </w:rPr>
        <w:t>开采</w:t>
      </w:r>
      <w:r>
        <w:rPr>
          <w:rFonts w:hint="eastAsia" w:ascii="宋体" w:hAnsi="宋体" w:eastAsia="宋体" w:cs="宋体"/>
          <w:snapToGrid w:val="0"/>
          <w:sz w:val="28"/>
          <w:szCs w:val="28"/>
        </w:rPr>
        <w:t>方案》根据经评审备案的矿产资源储量</w:t>
      </w:r>
      <w:r>
        <w:rPr>
          <w:rFonts w:hint="eastAsia" w:ascii="宋体" w:hAnsi="宋体" w:eastAsia="宋体" w:cs="宋体"/>
          <w:snapToGrid w:val="0"/>
          <w:sz w:val="28"/>
          <w:szCs w:val="28"/>
          <w:lang w:val="en-US" w:eastAsia="zh-CN"/>
        </w:rPr>
        <w:t>核实</w:t>
      </w:r>
      <w:r>
        <w:rPr>
          <w:rFonts w:hint="eastAsia" w:ascii="宋体" w:hAnsi="宋体" w:eastAsia="宋体" w:cs="宋体"/>
          <w:snapToGrid w:val="0"/>
          <w:sz w:val="28"/>
          <w:szCs w:val="28"/>
        </w:rPr>
        <w:t>报告确定的开采主矿种为</w:t>
      </w:r>
      <w:r>
        <w:rPr>
          <w:rFonts w:hint="eastAsia" w:ascii="宋体" w:hAnsi="宋体" w:eastAsia="宋体" w:cs="宋体"/>
          <w:snapToGrid w:val="0"/>
          <w:sz w:val="28"/>
          <w:szCs w:val="28"/>
          <w:lang w:eastAsia="zh-CN"/>
        </w:rPr>
        <w:t>制灰用石灰岩矿</w:t>
      </w:r>
      <w:r>
        <w:rPr>
          <w:rFonts w:hint="eastAsia" w:ascii="宋体" w:hAnsi="宋体" w:eastAsia="宋体" w:cs="宋体"/>
          <w:snapToGrid w:val="0"/>
          <w:sz w:val="28"/>
          <w:szCs w:val="28"/>
        </w:rPr>
        <w:t>，推荐开采方式为</w:t>
      </w:r>
      <w:r>
        <w:rPr>
          <w:rFonts w:hint="eastAsia" w:ascii="宋体" w:hAnsi="宋体" w:eastAsia="宋体" w:cs="宋体"/>
          <w:snapToGrid w:val="0"/>
          <w:sz w:val="28"/>
          <w:szCs w:val="28"/>
          <w:lang w:eastAsia="zh-CN"/>
        </w:rPr>
        <w:t>露天</w:t>
      </w:r>
      <w:r>
        <w:rPr>
          <w:rFonts w:hint="eastAsia" w:ascii="宋体" w:hAnsi="宋体" w:eastAsia="宋体" w:cs="宋体"/>
          <w:snapToGrid w:val="0"/>
          <w:sz w:val="28"/>
          <w:szCs w:val="28"/>
        </w:rPr>
        <w:t>开采，</w:t>
      </w:r>
      <w:r>
        <w:rPr>
          <w:rFonts w:hint="eastAsia" w:ascii="宋体" w:hAnsi="宋体" w:eastAsia="宋体" w:cs="宋体"/>
          <w:snapToGrid w:val="0"/>
          <w:sz w:val="28"/>
          <w:szCs w:val="28"/>
          <w:lang w:eastAsia="zh-CN"/>
        </w:rPr>
        <w:t>采用</w:t>
      </w:r>
      <w:r>
        <w:rPr>
          <w:rFonts w:hint="eastAsia" w:ascii="宋体" w:hAnsi="宋体" w:eastAsia="宋体" w:cs="宋体"/>
          <w:snapToGrid w:val="0"/>
          <w:sz w:val="28"/>
          <w:szCs w:val="28"/>
          <w:lang w:val="en-US" w:eastAsia="zh-CN"/>
        </w:rPr>
        <w:t>公路开拓—汽车运输方案</w:t>
      </w:r>
      <w:r>
        <w:rPr>
          <w:rFonts w:hint="eastAsia" w:ascii="宋体" w:hAnsi="宋体" w:eastAsia="宋体" w:cs="宋体"/>
          <w:snapToGrid w:val="0"/>
          <w:sz w:val="28"/>
          <w:szCs w:val="28"/>
          <w:lang w:eastAsia="zh-CN"/>
        </w:rPr>
        <w:t>，</w:t>
      </w:r>
      <w:r>
        <w:rPr>
          <w:rFonts w:hint="eastAsia" w:ascii="宋体" w:hAnsi="宋体" w:eastAsia="宋体" w:cs="宋体"/>
          <w:snapToGrid w:val="0"/>
          <w:sz w:val="28"/>
          <w:szCs w:val="28"/>
          <w:lang w:val="en-US" w:eastAsia="zh-CN"/>
        </w:rPr>
        <w:t>经选择比较</w:t>
      </w:r>
      <w:r>
        <w:rPr>
          <w:rFonts w:hint="eastAsia" w:ascii="宋体" w:hAnsi="宋体" w:eastAsia="宋体" w:cs="宋体"/>
          <w:snapToGrid w:val="0"/>
          <w:sz w:val="28"/>
          <w:szCs w:val="28"/>
        </w:rPr>
        <w:t>确定的采矿方法为</w:t>
      </w:r>
      <w:r>
        <w:rPr>
          <w:rFonts w:hint="eastAsia" w:ascii="宋体" w:hAnsi="宋体" w:eastAsia="宋体" w:cs="宋体"/>
          <w:snapToGrid w:val="0"/>
          <w:sz w:val="28"/>
          <w:szCs w:val="28"/>
          <w:lang w:eastAsia="zh-CN"/>
        </w:rPr>
        <w:t>自上而下、水平分台阶的露天采矿方法</w:t>
      </w:r>
      <w:r>
        <w:rPr>
          <w:rFonts w:hint="eastAsia" w:ascii="宋体" w:hAnsi="宋体" w:eastAsia="宋体" w:cs="宋体"/>
          <w:snapToGrid w:val="0"/>
          <w:sz w:val="28"/>
          <w:szCs w:val="28"/>
        </w:rPr>
        <w:t>。设计利用资源量</w:t>
      </w:r>
      <w:r>
        <w:rPr>
          <w:rFonts w:hint="eastAsia" w:ascii="宋体" w:hAnsi="宋体" w:eastAsia="宋体" w:cs="宋体"/>
          <w:snapToGrid w:val="0"/>
          <w:sz w:val="28"/>
          <w:szCs w:val="28"/>
          <w:lang w:val="en-US" w:eastAsia="zh-CN"/>
        </w:rPr>
        <w:t>9176.4万吨</w:t>
      </w:r>
      <w:r>
        <w:rPr>
          <w:rFonts w:hint="eastAsia" w:ascii="宋体" w:hAnsi="宋体" w:eastAsia="宋体" w:cs="宋体"/>
          <w:snapToGrid w:val="0"/>
          <w:sz w:val="28"/>
          <w:szCs w:val="28"/>
        </w:rPr>
        <w:t>，设计可采资源量</w:t>
      </w:r>
      <w:r>
        <w:rPr>
          <w:rFonts w:hint="eastAsia" w:ascii="宋体" w:hAnsi="宋体" w:eastAsia="宋体" w:cs="宋体"/>
          <w:snapToGrid w:val="0"/>
          <w:sz w:val="28"/>
          <w:szCs w:val="28"/>
          <w:lang w:val="en-US" w:eastAsia="zh-CN"/>
        </w:rPr>
        <w:t>8901.1万吨</w:t>
      </w:r>
      <w:r>
        <w:rPr>
          <w:rFonts w:hint="eastAsia" w:ascii="宋体" w:hAnsi="宋体" w:eastAsia="宋体" w:cs="宋体"/>
          <w:snapToGrid w:val="0"/>
          <w:sz w:val="28"/>
          <w:szCs w:val="28"/>
        </w:rPr>
        <w:t>，平均品位CaCO3+MgCO3 96.35%</w:t>
      </w:r>
      <w:r>
        <w:rPr>
          <w:rFonts w:hint="eastAsia" w:ascii="宋体" w:hAnsi="宋体" w:eastAsia="宋体" w:cs="宋体"/>
          <w:snapToGrid w:val="0"/>
          <w:sz w:val="28"/>
          <w:szCs w:val="28"/>
          <w:lang w:eastAsia="zh-CN"/>
        </w:rPr>
        <w:t>、黏土质及残渣3.95%。</w:t>
      </w:r>
    </w:p>
    <w:p w14:paraId="2B361AAA">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560" w:firstLineChars="200"/>
        <w:textAlignment w:val="auto"/>
        <w:rPr>
          <w:rFonts w:hint="eastAsia" w:ascii="宋体" w:hAnsi="宋体" w:eastAsia="宋体" w:cs="宋体"/>
          <w:snapToGrid w:val="0"/>
          <w:sz w:val="28"/>
          <w:szCs w:val="28"/>
        </w:rPr>
      </w:pPr>
      <w:r>
        <w:rPr>
          <w:rFonts w:hint="eastAsia" w:ascii="宋体" w:hAnsi="宋体" w:eastAsia="宋体" w:cs="宋体"/>
          <w:snapToGrid w:val="0"/>
          <w:sz w:val="28"/>
          <w:szCs w:val="28"/>
        </w:rPr>
        <w:t>拟建生产规模为</w:t>
      </w:r>
      <w:r>
        <w:rPr>
          <w:rFonts w:hint="eastAsia" w:ascii="宋体" w:hAnsi="宋体" w:eastAsia="宋体" w:cs="宋体"/>
          <w:snapToGrid w:val="0"/>
          <w:sz w:val="28"/>
          <w:szCs w:val="28"/>
          <w:lang w:val="en-US" w:eastAsia="zh-CN"/>
        </w:rPr>
        <w:t>20</w:t>
      </w:r>
      <w:r>
        <w:rPr>
          <w:rFonts w:hint="eastAsia" w:ascii="宋体" w:hAnsi="宋体" w:eastAsia="宋体" w:cs="宋体"/>
          <w:snapToGrid w:val="0"/>
          <w:sz w:val="28"/>
          <w:szCs w:val="28"/>
        </w:rPr>
        <w:t>0万吨/年，初步估算矿山</w:t>
      </w:r>
      <w:r>
        <w:rPr>
          <w:rFonts w:hint="eastAsia" w:ascii="宋体" w:hAnsi="宋体" w:eastAsia="宋体" w:cs="宋体"/>
          <w:snapToGrid w:val="0"/>
          <w:sz w:val="28"/>
          <w:szCs w:val="28"/>
          <w:lang w:val="en-US" w:eastAsia="zh-CN"/>
        </w:rPr>
        <w:t>剩余</w:t>
      </w:r>
      <w:r>
        <w:rPr>
          <w:rFonts w:hint="eastAsia" w:ascii="宋体" w:hAnsi="宋体" w:eastAsia="宋体" w:cs="宋体"/>
          <w:snapToGrid w:val="0"/>
          <w:sz w:val="28"/>
          <w:szCs w:val="28"/>
        </w:rPr>
        <w:t>服务年限</w:t>
      </w:r>
      <w:r>
        <w:rPr>
          <w:rFonts w:hint="eastAsia" w:ascii="宋体" w:hAnsi="宋体" w:eastAsia="宋体" w:cs="宋体"/>
          <w:snapToGrid w:val="0"/>
          <w:sz w:val="28"/>
          <w:szCs w:val="28"/>
          <w:lang w:val="en-US" w:eastAsia="zh-CN"/>
        </w:rPr>
        <w:t>45</w:t>
      </w:r>
      <w:r>
        <w:rPr>
          <w:rFonts w:hint="eastAsia" w:ascii="宋体" w:hAnsi="宋体" w:eastAsia="宋体" w:cs="宋体"/>
          <w:snapToGrid w:val="0"/>
          <w:sz w:val="28"/>
          <w:szCs w:val="28"/>
        </w:rPr>
        <w:t>年。矿产资源开采方案合理。</w:t>
      </w:r>
    </w:p>
    <w:p w14:paraId="49D357AC">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snapToGrid/>
          <w:color w:val="auto"/>
          <w:spacing w:val="0"/>
          <w:w w:val="100"/>
          <w:sz w:val="28"/>
          <w:szCs w:val="28"/>
          <w:highlight w:val="none"/>
          <w:lang w:val="zh-CN"/>
        </w:rPr>
      </w:pPr>
      <w:r>
        <w:rPr>
          <w:rFonts w:hint="eastAsia" w:ascii="黑体" w:hAnsi="黑体" w:eastAsia="黑体" w:cs="黑体"/>
          <w:b w:val="0"/>
          <w:bCs w:val="0"/>
          <w:snapToGrid/>
          <w:color w:val="auto"/>
          <w:spacing w:val="0"/>
          <w:w w:val="100"/>
          <w:sz w:val="28"/>
          <w:szCs w:val="28"/>
          <w:highlight w:val="none"/>
        </w:rPr>
        <w:t>矿产资源综合利用</w:t>
      </w:r>
    </w:p>
    <w:p w14:paraId="0FD82D75">
      <w:pPr>
        <w:keepNext w:val="0"/>
        <w:keepLines w:val="0"/>
        <w:pageBreakBefore w:val="0"/>
        <w:widowControl w:val="0"/>
        <w:kinsoku/>
        <w:wordWrap/>
        <w:overflowPunct/>
        <w:topLinePunct w:val="0"/>
        <w:autoSpaceDE/>
        <w:autoSpaceDN/>
        <w:bidi w:val="0"/>
        <w:adjustRightInd/>
        <w:snapToGrid w:val="0"/>
        <w:spacing w:line="560" w:lineRule="exact"/>
        <w:ind w:leftChars="0" w:firstLine="560" w:firstLineChars="200"/>
        <w:textAlignment w:val="auto"/>
        <w:rPr>
          <w:rFonts w:hint="eastAsia" w:ascii="宋体" w:hAnsi="宋体" w:eastAsia="宋体" w:cs="宋体"/>
          <w:snapToGrid w:val="0"/>
          <w:sz w:val="28"/>
          <w:szCs w:val="28"/>
        </w:rPr>
      </w:pPr>
      <w:r>
        <w:rPr>
          <w:rFonts w:hint="eastAsia" w:ascii="宋体" w:hAnsi="宋体" w:eastAsia="宋体" w:cs="宋体"/>
          <w:snapToGrid w:val="0"/>
          <w:sz w:val="28"/>
          <w:szCs w:val="28"/>
        </w:rPr>
        <w:t>《</w:t>
      </w:r>
      <w:r>
        <w:rPr>
          <w:rFonts w:hint="eastAsia" w:ascii="宋体" w:hAnsi="宋体" w:eastAsia="宋体" w:cs="宋体"/>
          <w:snapToGrid w:val="0"/>
          <w:sz w:val="28"/>
          <w:szCs w:val="28"/>
          <w:lang w:val="en-US" w:eastAsia="zh-CN"/>
        </w:rPr>
        <w:t>开采</w:t>
      </w:r>
      <w:r>
        <w:rPr>
          <w:rFonts w:hint="eastAsia" w:ascii="宋体" w:hAnsi="宋体" w:eastAsia="宋体" w:cs="宋体"/>
          <w:snapToGrid w:val="0"/>
          <w:sz w:val="28"/>
          <w:szCs w:val="28"/>
        </w:rPr>
        <w:t>方案》根据矿石</w:t>
      </w:r>
      <w:r>
        <w:rPr>
          <w:rFonts w:hint="eastAsia" w:ascii="宋体" w:hAnsi="宋体" w:eastAsia="宋体" w:cs="宋体"/>
          <w:snapToGrid w:val="0"/>
          <w:sz w:val="28"/>
          <w:szCs w:val="28"/>
          <w:lang w:val="en-US" w:eastAsia="zh-CN"/>
        </w:rPr>
        <w:t>加工</w:t>
      </w:r>
      <w:r>
        <w:rPr>
          <w:rFonts w:hint="eastAsia" w:ascii="宋体" w:hAnsi="宋体" w:eastAsia="宋体" w:cs="宋体"/>
          <w:snapToGrid w:val="0"/>
          <w:sz w:val="28"/>
          <w:szCs w:val="28"/>
        </w:rPr>
        <w:t>技术研究结果及</w:t>
      </w:r>
      <w:r>
        <w:rPr>
          <w:rFonts w:hint="eastAsia" w:ascii="宋体" w:hAnsi="宋体" w:eastAsia="宋体" w:cs="宋体"/>
          <w:snapToGrid w:val="0"/>
          <w:sz w:val="28"/>
          <w:szCs w:val="28"/>
          <w:lang w:eastAsia="zh-CN"/>
        </w:rPr>
        <w:t>矿石加工厂现状</w:t>
      </w:r>
      <w:r>
        <w:rPr>
          <w:rFonts w:hint="eastAsia" w:ascii="宋体" w:hAnsi="宋体" w:eastAsia="宋体" w:cs="宋体"/>
          <w:snapToGrid w:val="0"/>
          <w:sz w:val="28"/>
          <w:szCs w:val="28"/>
        </w:rPr>
        <w:t>，提出初步</w:t>
      </w:r>
      <w:r>
        <w:rPr>
          <w:rFonts w:hint="eastAsia" w:ascii="宋体" w:hAnsi="宋体" w:eastAsia="宋体" w:cs="宋体"/>
          <w:snapToGrid w:val="0"/>
          <w:sz w:val="28"/>
          <w:szCs w:val="28"/>
          <w:lang w:eastAsia="zh-CN"/>
        </w:rPr>
        <w:t>矿石加工</w:t>
      </w:r>
      <w:r>
        <w:rPr>
          <w:rFonts w:hint="eastAsia" w:ascii="宋体" w:hAnsi="宋体" w:eastAsia="宋体" w:cs="宋体"/>
          <w:snapToGrid w:val="0"/>
          <w:sz w:val="28"/>
          <w:szCs w:val="28"/>
        </w:rPr>
        <w:t>工艺为</w:t>
      </w:r>
      <w:r>
        <w:rPr>
          <w:rFonts w:hint="eastAsia" w:ascii="宋体" w:hAnsi="宋体" w:eastAsia="宋体" w:cs="宋体"/>
          <w:snapToGrid w:val="0"/>
          <w:sz w:val="28"/>
          <w:szCs w:val="28"/>
          <w:lang w:eastAsia="zh-CN"/>
        </w:rPr>
        <w:t>：</w:t>
      </w:r>
      <w:r>
        <w:rPr>
          <w:rFonts w:hint="eastAsia" w:ascii="宋体" w:hAnsi="宋体" w:eastAsia="宋体" w:cs="宋体"/>
          <w:snapToGrid w:val="0"/>
          <w:sz w:val="28"/>
          <w:szCs w:val="28"/>
        </w:rPr>
        <w:t>原矿经破碎、筛分获得了5个粒级</w:t>
      </w:r>
      <w:r>
        <w:rPr>
          <w:rFonts w:hint="eastAsia" w:ascii="宋体" w:hAnsi="宋体" w:eastAsia="宋体" w:cs="宋体"/>
          <w:snapToGrid w:val="0"/>
          <w:sz w:val="28"/>
          <w:szCs w:val="28"/>
          <w:lang w:eastAsia="zh-CN"/>
        </w:rPr>
        <w:t>（80～60mm、60～50mm、50～30mm、</w:t>
      </w:r>
      <w:r>
        <w:rPr>
          <w:rFonts w:hint="eastAsia" w:ascii="宋体" w:hAnsi="宋体" w:eastAsia="宋体" w:cs="宋体"/>
          <w:snapToGrid w:val="0"/>
          <w:sz w:val="28"/>
          <w:szCs w:val="28"/>
          <w:lang w:val="en-US" w:eastAsia="zh-CN"/>
        </w:rPr>
        <w:t>3</w:t>
      </w:r>
      <w:r>
        <w:rPr>
          <w:rFonts w:hint="eastAsia" w:ascii="宋体" w:hAnsi="宋体" w:eastAsia="宋体" w:cs="宋体"/>
          <w:snapToGrid w:val="0"/>
          <w:sz w:val="28"/>
          <w:szCs w:val="28"/>
        </w:rPr>
        <w:t>0～</w:t>
      </w:r>
      <w:r>
        <w:rPr>
          <w:rFonts w:hint="eastAsia" w:ascii="宋体" w:hAnsi="宋体" w:eastAsia="宋体" w:cs="宋体"/>
          <w:snapToGrid w:val="0"/>
          <w:sz w:val="28"/>
          <w:szCs w:val="28"/>
          <w:lang w:val="en-US" w:eastAsia="zh-CN"/>
        </w:rPr>
        <w:t>1</w:t>
      </w:r>
      <w:r>
        <w:rPr>
          <w:rFonts w:hint="eastAsia" w:ascii="宋体" w:hAnsi="宋体" w:eastAsia="宋体" w:cs="宋体"/>
          <w:snapToGrid w:val="0"/>
          <w:sz w:val="28"/>
          <w:szCs w:val="28"/>
        </w:rPr>
        <w:t>0mm、</w:t>
      </w:r>
      <w:r>
        <w:rPr>
          <w:rFonts w:hint="eastAsia" w:ascii="宋体" w:hAnsi="宋体" w:eastAsia="宋体" w:cs="宋体"/>
          <w:snapToGrid w:val="0"/>
          <w:sz w:val="28"/>
          <w:szCs w:val="28"/>
          <w:lang w:val="en-US" w:eastAsia="zh-CN"/>
        </w:rPr>
        <w:t>1</w:t>
      </w:r>
      <w:r>
        <w:rPr>
          <w:rFonts w:hint="eastAsia" w:ascii="宋体" w:hAnsi="宋体" w:eastAsia="宋体" w:cs="宋体"/>
          <w:snapToGrid w:val="0"/>
          <w:sz w:val="28"/>
          <w:szCs w:val="28"/>
        </w:rPr>
        <w:t>0～0mm</w:t>
      </w:r>
      <w:r>
        <w:rPr>
          <w:rFonts w:hint="eastAsia" w:ascii="宋体" w:hAnsi="宋体" w:eastAsia="宋体" w:cs="宋体"/>
          <w:snapToGrid w:val="0"/>
          <w:sz w:val="28"/>
          <w:szCs w:val="28"/>
          <w:lang w:eastAsia="zh-CN"/>
        </w:rPr>
        <w:t>）</w:t>
      </w:r>
      <w:r>
        <w:rPr>
          <w:rFonts w:hint="eastAsia" w:ascii="宋体" w:hAnsi="宋体" w:eastAsia="宋体" w:cs="宋体"/>
          <w:snapToGrid w:val="0"/>
          <w:sz w:val="28"/>
          <w:szCs w:val="28"/>
        </w:rPr>
        <w:t>的产品。其它</w:t>
      </w:r>
      <w:r>
        <w:rPr>
          <w:rFonts w:hint="eastAsia" w:ascii="宋体" w:hAnsi="宋体" w:eastAsia="宋体" w:cs="宋体"/>
          <w:snapToGrid w:val="0"/>
          <w:sz w:val="28"/>
          <w:szCs w:val="28"/>
          <w:lang w:val="en-US" w:eastAsia="zh-CN"/>
        </w:rPr>
        <w:t>组分</w:t>
      </w:r>
      <w:r>
        <w:rPr>
          <w:rFonts w:hint="eastAsia" w:ascii="宋体" w:hAnsi="宋体" w:eastAsia="宋体" w:cs="宋体"/>
          <w:snapToGrid w:val="0"/>
          <w:sz w:val="28"/>
          <w:szCs w:val="28"/>
        </w:rPr>
        <w:t>未达到综合回收利用指标要求。</w:t>
      </w:r>
    </w:p>
    <w:p w14:paraId="1E0B7487">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snapToGrid/>
          <w:color w:val="auto"/>
          <w:spacing w:val="0"/>
          <w:w w:val="100"/>
          <w:sz w:val="28"/>
          <w:szCs w:val="28"/>
          <w:highlight w:val="none"/>
        </w:rPr>
      </w:pPr>
      <w:r>
        <w:rPr>
          <w:rFonts w:hint="eastAsia" w:ascii="黑体" w:hAnsi="黑体" w:eastAsia="黑体" w:cs="黑体"/>
          <w:b w:val="0"/>
          <w:bCs w:val="0"/>
          <w:snapToGrid/>
          <w:color w:val="auto"/>
          <w:spacing w:val="0"/>
          <w:w w:val="100"/>
          <w:sz w:val="28"/>
          <w:szCs w:val="28"/>
          <w:highlight w:val="none"/>
        </w:rPr>
        <w:t>矿产资源“三率”指标</w:t>
      </w:r>
    </w:p>
    <w:p w14:paraId="19BB11BD">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560" w:firstLineChars="200"/>
        <w:textAlignment w:val="auto"/>
        <w:rPr>
          <w:rFonts w:hint="eastAsia" w:ascii="宋体" w:hAnsi="宋体" w:eastAsia="宋体" w:cs="宋体"/>
          <w:snapToGrid w:val="0"/>
          <w:sz w:val="28"/>
          <w:szCs w:val="28"/>
          <w:lang w:val="en-US" w:eastAsia="zh-CN"/>
        </w:rPr>
      </w:pPr>
      <w:r>
        <w:rPr>
          <w:rFonts w:hint="eastAsia" w:ascii="宋体" w:hAnsi="宋体" w:eastAsia="宋体" w:cs="宋体"/>
          <w:snapToGrid w:val="0"/>
          <w:sz w:val="28"/>
          <w:szCs w:val="28"/>
          <w:lang w:val="en-US" w:eastAsia="zh-CN"/>
        </w:rPr>
        <w:t>《开采方案》推荐开采回采率97%，满足《矿产资源“三率”指标要求  第6部分：石墨等26种非金属矿产》(DZ/T 0462.6-2023)中</w:t>
      </w:r>
      <w:r>
        <w:rPr>
          <w:rFonts w:hint="eastAsia" w:ascii="宋体" w:hAnsi="宋体" w:eastAsia="宋体" w:cs="宋体"/>
          <w:snapToGrid w:val="0"/>
          <w:sz w:val="28"/>
          <w:szCs w:val="28"/>
        </w:rPr>
        <w:t>石</w:t>
      </w:r>
      <w:r>
        <w:rPr>
          <w:rFonts w:hint="eastAsia" w:ascii="宋体" w:hAnsi="宋体" w:eastAsia="宋体" w:cs="宋体"/>
          <w:snapToGrid w:val="0"/>
          <w:sz w:val="28"/>
          <w:szCs w:val="28"/>
          <w:lang w:val="en-US" w:eastAsia="zh-CN"/>
        </w:rPr>
        <w:t>灰</w:t>
      </w:r>
      <w:r>
        <w:rPr>
          <w:rFonts w:hint="eastAsia" w:ascii="宋体" w:hAnsi="宋体" w:eastAsia="宋体" w:cs="宋体"/>
          <w:snapToGrid w:val="0"/>
          <w:sz w:val="28"/>
          <w:szCs w:val="28"/>
        </w:rPr>
        <w:t>岩</w:t>
      </w:r>
      <w:r>
        <w:rPr>
          <w:rFonts w:hint="eastAsia" w:ascii="宋体" w:hAnsi="宋体" w:eastAsia="宋体" w:cs="宋体"/>
          <w:snapToGrid w:val="0"/>
          <w:sz w:val="28"/>
          <w:szCs w:val="28"/>
          <w:lang w:val="en-US" w:eastAsia="zh-CN"/>
        </w:rPr>
        <w:t>矿的一般指标要求。</w:t>
      </w:r>
    </w:p>
    <w:p w14:paraId="47906E42">
      <w:pPr>
        <w:keepNext w:val="0"/>
        <w:keepLines w:val="0"/>
        <w:pageBreakBefore w:val="0"/>
        <w:widowControl w:val="0"/>
        <w:kinsoku/>
        <w:wordWrap/>
        <w:overflowPunct/>
        <w:topLinePunct w:val="0"/>
        <w:autoSpaceDE/>
        <w:autoSpaceDN/>
        <w:bidi w:val="0"/>
        <w:adjustRightInd/>
        <w:snapToGrid w:val="0"/>
        <w:spacing w:line="560" w:lineRule="exact"/>
        <w:ind w:leftChars="0" w:firstLine="560" w:firstLineChars="200"/>
        <w:textAlignment w:val="auto"/>
        <w:rPr>
          <w:rFonts w:hint="eastAsia" w:ascii="宋体" w:hAnsi="宋体" w:eastAsia="宋体" w:cs="宋体"/>
          <w:snapToGrid w:val="0"/>
          <w:sz w:val="28"/>
          <w:szCs w:val="28"/>
          <w:lang w:val="en-US" w:eastAsia="zh-CN"/>
        </w:rPr>
      </w:pPr>
      <w:r>
        <w:rPr>
          <w:rFonts w:hint="eastAsia" w:ascii="宋体" w:hAnsi="宋体" w:eastAsia="宋体" w:cs="宋体"/>
          <w:snapToGrid w:val="0"/>
          <w:sz w:val="28"/>
          <w:szCs w:val="28"/>
          <w:lang w:val="en-US" w:eastAsia="zh-CN"/>
        </w:rPr>
        <w:t>矿业权人采取</w:t>
      </w:r>
      <w:r>
        <w:rPr>
          <w:rFonts w:hint="eastAsia" w:ascii="宋体" w:hAnsi="宋体" w:eastAsia="宋体" w:cs="宋体"/>
          <w:snapToGrid w:val="0"/>
          <w:sz w:val="28"/>
          <w:szCs w:val="28"/>
        </w:rPr>
        <w:t>有效措施确保矿山开采回采</w:t>
      </w:r>
      <w:r>
        <w:rPr>
          <w:rFonts w:hint="eastAsia" w:ascii="宋体" w:hAnsi="宋体" w:eastAsia="宋体" w:cs="宋体"/>
          <w:snapToGrid w:val="0"/>
          <w:sz w:val="28"/>
          <w:szCs w:val="28"/>
          <w:lang w:val="en-US" w:eastAsia="zh-CN"/>
        </w:rPr>
        <w:t>率达到矿产资源“三率”一般指标的要求。</w:t>
      </w:r>
    </w:p>
    <w:p w14:paraId="1E6465A1">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宋体" w:hAnsi="宋体" w:eastAsia="宋体" w:cs="宋体"/>
          <w:snapToGrid w:val="0"/>
          <w:sz w:val="28"/>
          <w:szCs w:val="28"/>
        </w:rPr>
      </w:pPr>
      <w:r>
        <w:rPr>
          <w:rFonts w:hint="eastAsia" w:ascii="黑体" w:hAnsi="黑体" w:eastAsia="黑体" w:cs="黑体"/>
          <w:b w:val="0"/>
          <w:bCs w:val="0"/>
          <w:snapToGrid/>
          <w:color w:val="auto"/>
          <w:spacing w:val="0"/>
          <w:w w:val="100"/>
          <w:sz w:val="28"/>
          <w:szCs w:val="28"/>
          <w:highlight w:val="none"/>
        </w:rPr>
        <w:t>说明与建议</w:t>
      </w:r>
    </w:p>
    <w:p w14:paraId="1C9D7F0D">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spacing w:line="560" w:lineRule="exact"/>
        <w:ind w:firstLine="560" w:firstLineChars="200"/>
        <w:jc w:val="both"/>
        <w:textAlignment w:val="auto"/>
        <w:outlineLvl w:val="0"/>
        <w:rPr>
          <w:rFonts w:hint="eastAsia" w:ascii="宋体" w:hAnsi="宋体" w:eastAsia="宋体" w:cs="宋体"/>
          <w:snapToGrid w:val="0"/>
          <w:sz w:val="28"/>
          <w:szCs w:val="28"/>
        </w:rPr>
      </w:pPr>
      <w:r>
        <w:rPr>
          <w:rFonts w:hint="eastAsia" w:ascii="宋体" w:hAnsi="宋体" w:eastAsia="宋体" w:cs="宋体"/>
          <w:snapToGrid w:val="0"/>
          <w:sz w:val="28"/>
          <w:szCs w:val="28"/>
        </w:rPr>
        <w:t>矿山建设、生产中须严格执行安全、生态保护等规定。矿山安全、环境影响评价、矿区生态修复、水土保持等按照各相应主管部门审批的方案执行。</w:t>
      </w:r>
    </w:p>
    <w:p w14:paraId="19546617">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560" w:firstLineChars="200"/>
        <w:jc w:val="both"/>
        <w:textAlignment w:val="auto"/>
        <w:outlineLvl w:val="0"/>
        <w:rPr>
          <w:rFonts w:hint="eastAsia" w:ascii="黑体" w:hAnsi="黑体" w:eastAsia="黑体" w:cs="黑体"/>
          <w:b w:val="0"/>
          <w:bCs w:val="0"/>
          <w:snapToGrid/>
          <w:color w:val="auto"/>
          <w:spacing w:val="0"/>
          <w:w w:val="100"/>
          <w:sz w:val="28"/>
          <w:szCs w:val="28"/>
          <w:highlight w:val="none"/>
        </w:rPr>
      </w:pPr>
      <w:r>
        <w:rPr>
          <w:rFonts w:hint="eastAsia" w:ascii="黑体" w:hAnsi="黑体" w:eastAsia="黑体" w:cs="黑体"/>
          <w:b w:val="0"/>
          <w:bCs w:val="0"/>
          <w:snapToGrid/>
          <w:color w:val="auto"/>
          <w:spacing w:val="0"/>
          <w:w w:val="100"/>
          <w:sz w:val="28"/>
          <w:szCs w:val="28"/>
          <w:highlight w:val="none"/>
        </w:rPr>
        <w:t>评审结论</w:t>
      </w:r>
    </w:p>
    <w:p w14:paraId="28DE765E">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560" w:firstLineChars="200"/>
        <w:textAlignment w:val="auto"/>
        <w:rPr>
          <w:rFonts w:hint="eastAsia" w:ascii="宋体" w:hAnsi="宋体" w:eastAsia="宋体" w:cs="宋体"/>
          <w:snapToGrid w:val="0"/>
          <w:sz w:val="28"/>
          <w:szCs w:val="28"/>
          <w:lang w:val="zh-CN"/>
        </w:rPr>
      </w:pPr>
      <w:r>
        <w:rPr>
          <w:rFonts w:hint="eastAsia" w:ascii="宋体" w:hAnsi="宋体" w:eastAsia="宋体" w:cs="宋体"/>
          <w:snapToGrid w:val="0"/>
          <w:sz w:val="28"/>
          <w:szCs w:val="28"/>
        </w:rPr>
        <w:t>《</w:t>
      </w:r>
      <w:r>
        <w:rPr>
          <w:rFonts w:hint="eastAsia" w:ascii="宋体" w:hAnsi="宋体" w:eastAsia="宋体" w:cs="宋体"/>
          <w:snapToGrid w:val="0"/>
          <w:sz w:val="28"/>
          <w:szCs w:val="28"/>
          <w:lang w:val="en-US" w:eastAsia="zh-CN"/>
        </w:rPr>
        <w:t>开采</w:t>
      </w:r>
      <w:r>
        <w:rPr>
          <w:rFonts w:hint="eastAsia" w:ascii="宋体" w:hAnsi="宋体" w:eastAsia="宋体" w:cs="宋体"/>
          <w:snapToGrid w:val="0"/>
          <w:sz w:val="28"/>
          <w:szCs w:val="28"/>
        </w:rPr>
        <w:t>方案》符合《内蒙古自治区自然资源厅关于做好&lt;矿产资源法&gt;实施衔接过渡期矿产资源勘查方案、开采方案评审工作的公告》（公告〔2025〕27号）和《内蒙古自治区自然资源厅关于发布矿产资源勘查方案、开采方案评审临时服务指南的公告》（公告〔2025〕30号）等文件要求，同意通过评审。</w:t>
      </w:r>
    </w:p>
    <w:p w14:paraId="6FBDB1B9">
      <w:pPr>
        <w:keepNext w:val="0"/>
        <w:keepLines w:val="0"/>
        <w:pageBreakBefore w:val="0"/>
        <w:widowControl w:val="0"/>
        <w:kinsoku/>
        <w:wordWrap/>
        <w:overflowPunct/>
        <w:topLinePunct w:val="0"/>
        <w:autoSpaceDE/>
        <w:autoSpaceDN/>
        <w:bidi w:val="0"/>
        <w:adjustRightInd/>
        <w:snapToGrid w:val="0"/>
        <w:spacing w:line="560" w:lineRule="exact"/>
        <w:ind w:leftChars="0" w:firstLine="560" w:firstLineChars="200"/>
        <w:textAlignment w:val="auto"/>
        <w:rPr>
          <w:rFonts w:hint="eastAsia" w:ascii="宋体" w:hAnsi="宋体" w:eastAsia="宋体" w:cs="宋体"/>
          <w:snapToGrid w:val="0"/>
          <w:sz w:val="28"/>
          <w:szCs w:val="28"/>
          <w:lang w:val="zh-CN"/>
        </w:rPr>
      </w:pPr>
    </w:p>
    <w:p w14:paraId="1D0158BC">
      <w:pPr>
        <w:keepNext w:val="0"/>
        <w:keepLines w:val="0"/>
        <w:pageBreakBefore w:val="0"/>
        <w:widowControl w:val="0"/>
        <w:kinsoku/>
        <w:wordWrap/>
        <w:overflowPunct/>
        <w:topLinePunct w:val="0"/>
        <w:autoSpaceDE/>
        <w:autoSpaceDN/>
        <w:bidi w:val="0"/>
        <w:adjustRightInd/>
        <w:snapToGrid w:val="0"/>
        <w:spacing w:line="560" w:lineRule="exact"/>
        <w:ind w:left="1477" w:leftChars="266" w:hanging="918" w:hangingChars="328"/>
        <w:textAlignment w:val="auto"/>
        <w:rPr>
          <w:rFonts w:hint="eastAsia" w:ascii="宋体" w:hAnsi="宋体" w:eastAsia="宋体" w:cs="宋体"/>
          <w:snapToGrid w:val="0"/>
          <w:sz w:val="28"/>
          <w:szCs w:val="28"/>
          <w:lang w:val="zh-CN"/>
        </w:rPr>
      </w:pPr>
      <w:r>
        <w:rPr>
          <w:rFonts w:hint="eastAsia" w:ascii="宋体" w:hAnsi="宋体" w:eastAsia="宋体" w:cs="宋体"/>
          <w:snapToGrid w:val="0"/>
          <w:sz w:val="28"/>
          <w:szCs w:val="28"/>
          <w:lang w:val="zh-CN"/>
        </w:rPr>
        <w:t>附件：《</w:t>
      </w:r>
      <w:r>
        <w:rPr>
          <w:rFonts w:hint="eastAsia" w:ascii="宋体" w:hAnsi="宋体" w:eastAsia="宋体" w:cs="宋体"/>
          <w:snapToGrid w:val="0"/>
          <w:sz w:val="28"/>
          <w:szCs w:val="28"/>
          <w:lang w:val="zh-CN" w:eastAsia="zh-CN"/>
        </w:rPr>
        <w:t>鄂托克旗大远矿业有限责任公司制灰用石灰岩矿开采方案</w:t>
      </w:r>
      <w:r>
        <w:rPr>
          <w:rFonts w:hint="eastAsia" w:ascii="宋体" w:hAnsi="宋体" w:eastAsia="宋体" w:cs="宋体"/>
          <w:snapToGrid w:val="0"/>
          <w:sz w:val="28"/>
          <w:szCs w:val="28"/>
          <w:lang w:val="zh-CN"/>
        </w:rPr>
        <w:t>》</w:t>
      </w:r>
      <w:r>
        <w:rPr>
          <w:rFonts w:hint="eastAsia" w:ascii="宋体" w:hAnsi="宋体" w:eastAsia="宋体" w:cs="宋体"/>
          <w:snapToGrid w:val="0"/>
          <w:sz w:val="28"/>
          <w:szCs w:val="28"/>
          <w:lang w:val="zh-CN" w:eastAsia="zh-CN"/>
        </w:rPr>
        <w:t>评审</w:t>
      </w:r>
      <w:r>
        <w:rPr>
          <w:rFonts w:hint="eastAsia" w:ascii="宋体" w:hAnsi="宋体" w:eastAsia="宋体" w:cs="宋体"/>
          <w:snapToGrid w:val="0"/>
          <w:sz w:val="28"/>
          <w:szCs w:val="28"/>
          <w:lang w:val="zh-CN"/>
        </w:rPr>
        <w:t>专家组人员名单</w:t>
      </w:r>
    </w:p>
    <w:p w14:paraId="09EE33E9">
      <w:pPr>
        <w:keepNext w:val="0"/>
        <w:keepLines w:val="0"/>
        <w:pageBreakBefore w:val="0"/>
        <w:widowControl w:val="0"/>
        <w:tabs>
          <w:tab w:val="left" w:pos="312"/>
        </w:tabs>
        <w:kinsoku/>
        <w:wordWrap/>
        <w:overflowPunct/>
        <w:topLinePunct w:val="0"/>
        <w:autoSpaceDE/>
        <w:autoSpaceDN/>
        <w:bidi w:val="0"/>
        <w:adjustRightInd w:val="0"/>
        <w:snapToGrid w:val="0"/>
        <w:spacing w:line="554" w:lineRule="exact"/>
        <w:ind w:left="0" w:leftChars="0" w:firstLine="560" w:firstLineChars="200"/>
        <w:jc w:val="both"/>
        <w:textAlignment w:val="auto"/>
        <w:rPr>
          <w:rFonts w:hint="eastAsia" w:ascii="宋体" w:hAnsi="宋体" w:eastAsia="宋体"/>
          <w:color w:val="auto"/>
          <w:spacing w:val="0"/>
          <w:sz w:val="28"/>
          <w:szCs w:val="28"/>
          <w:highlight w:val="none"/>
        </w:rPr>
      </w:pPr>
    </w:p>
    <w:p w14:paraId="7034FCB4">
      <w:pPr>
        <w:keepNext w:val="0"/>
        <w:keepLines w:val="0"/>
        <w:pageBreakBefore w:val="0"/>
        <w:widowControl w:val="0"/>
        <w:tabs>
          <w:tab w:val="left" w:pos="312"/>
        </w:tabs>
        <w:kinsoku/>
        <w:wordWrap/>
        <w:overflowPunct/>
        <w:topLinePunct w:val="0"/>
        <w:autoSpaceDE/>
        <w:autoSpaceDN/>
        <w:bidi w:val="0"/>
        <w:adjustRightInd w:val="0"/>
        <w:snapToGrid w:val="0"/>
        <w:spacing w:line="554" w:lineRule="exact"/>
        <w:ind w:left="0" w:leftChars="0" w:firstLine="560" w:firstLineChars="200"/>
        <w:jc w:val="center"/>
        <w:textAlignment w:val="auto"/>
        <w:rPr>
          <w:rFonts w:hint="eastAsia" w:ascii="宋体" w:hAnsi="宋体" w:eastAsia="宋体" w:cs="宋体"/>
          <w:bCs/>
          <w:color w:val="auto"/>
          <w:spacing w:val="0"/>
          <w:w w:val="100"/>
          <w:sz w:val="28"/>
          <w:szCs w:val="28"/>
          <w:highlight w:val="none"/>
        </w:rPr>
      </w:pPr>
      <w:r>
        <w:rPr>
          <w:rFonts w:hint="eastAsia" w:ascii="宋体" w:hAnsi="宋体" w:eastAsia="宋体" w:cs="宋体"/>
          <w:bCs/>
          <w:color w:val="auto"/>
          <w:spacing w:val="0"/>
          <w:w w:val="100"/>
          <w:sz w:val="28"/>
          <w:szCs w:val="28"/>
          <w:highlight w:val="none"/>
          <w:lang w:val="en-US" w:eastAsia="zh-CN"/>
        </w:rPr>
        <w:t xml:space="preserve">                            </w:t>
      </w:r>
      <w:r>
        <w:rPr>
          <w:rFonts w:hint="eastAsia" w:ascii="宋体" w:hAnsi="宋体" w:eastAsia="宋体" w:cs="宋体"/>
          <w:bCs/>
          <w:color w:val="auto"/>
          <w:spacing w:val="0"/>
          <w:w w:val="100"/>
          <w:sz w:val="28"/>
          <w:szCs w:val="28"/>
          <w:highlight w:val="none"/>
        </w:rPr>
        <w:t>鄂尔多斯市地质调查监测院</w:t>
      </w:r>
    </w:p>
    <w:p w14:paraId="54067DC2">
      <w:pPr>
        <w:keepNext w:val="0"/>
        <w:keepLines w:val="0"/>
        <w:pageBreakBefore w:val="0"/>
        <w:widowControl w:val="0"/>
        <w:kinsoku/>
        <w:wordWrap/>
        <w:overflowPunct/>
        <w:topLinePunct w:val="0"/>
        <w:autoSpaceDE/>
        <w:autoSpaceDN/>
        <w:bidi w:val="0"/>
        <w:adjustRightInd/>
        <w:snapToGrid/>
        <w:spacing w:line="554" w:lineRule="exact"/>
        <w:ind w:left="0" w:leftChars="0" w:right="0" w:firstLine="560" w:firstLineChars="200"/>
        <w:jc w:val="center"/>
        <w:textAlignment w:val="auto"/>
        <w:rPr>
          <w:rFonts w:hint="eastAsia" w:ascii="宋体" w:hAnsi="宋体" w:eastAsia="宋体" w:cs="宋体"/>
          <w:color w:val="000000"/>
          <w:spacing w:val="0"/>
          <w:sz w:val="28"/>
          <w:szCs w:val="28"/>
          <w:lang w:val="en-US" w:eastAsia="zh-CN"/>
        </w:rPr>
      </w:pPr>
      <w:r>
        <w:rPr>
          <w:rFonts w:hint="eastAsia" w:ascii="宋体" w:hAnsi="宋体" w:eastAsia="宋体" w:cs="宋体"/>
          <w:bCs/>
          <w:color w:val="auto"/>
          <w:spacing w:val="0"/>
          <w:w w:val="100"/>
          <w:sz w:val="28"/>
          <w:szCs w:val="28"/>
          <w:highlight w:val="none"/>
          <w:lang w:val="en-US" w:eastAsia="zh-CN"/>
        </w:rPr>
        <w:t xml:space="preserve">                             </w:t>
      </w:r>
      <w:r>
        <w:rPr>
          <w:rFonts w:hint="eastAsia" w:ascii="宋体" w:hAnsi="宋体" w:eastAsia="宋体" w:cs="宋体"/>
          <w:bCs/>
          <w:color w:val="auto"/>
          <w:spacing w:val="0"/>
          <w:w w:val="100"/>
          <w:sz w:val="28"/>
          <w:szCs w:val="28"/>
          <w:highlight w:val="none"/>
        </w:rPr>
        <w:t>202</w:t>
      </w:r>
      <w:r>
        <w:rPr>
          <w:rFonts w:hint="eastAsia" w:ascii="宋体" w:hAnsi="宋体" w:eastAsia="宋体" w:cs="宋体"/>
          <w:bCs/>
          <w:color w:val="auto"/>
          <w:spacing w:val="0"/>
          <w:w w:val="100"/>
          <w:sz w:val="28"/>
          <w:szCs w:val="28"/>
          <w:highlight w:val="none"/>
          <w:lang w:val="en-US" w:eastAsia="zh-CN"/>
        </w:rPr>
        <w:t>5</w:t>
      </w:r>
      <w:r>
        <w:rPr>
          <w:rFonts w:hint="eastAsia" w:ascii="宋体" w:hAnsi="宋体" w:eastAsia="宋体" w:cs="宋体"/>
          <w:bCs/>
          <w:color w:val="auto"/>
          <w:spacing w:val="0"/>
          <w:w w:val="100"/>
          <w:sz w:val="28"/>
          <w:szCs w:val="28"/>
          <w:highlight w:val="none"/>
        </w:rPr>
        <w:t>年</w:t>
      </w:r>
      <w:r>
        <w:rPr>
          <w:rFonts w:hint="eastAsia" w:ascii="宋体" w:hAnsi="宋体" w:eastAsia="宋体" w:cs="宋体"/>
          <w:bCs/>
          <w:color w:val="auto"/>
          <w:spacing w:val="0"/>
          <w:w w:val="100"/>
          <w:sz w:val="28"/>
          <w:szCs w:val="28"/>
          <w:highlight w:val="none"/>
          <w:lang w:val="en-US" w:eastAsia="zh-CN"/>
        </w:rPr>
        <w:t>12</w:t>
      </w:r>
      <w:r>
        <w:rPr>
          <w:rFonts w:hint="eastAsia" w:ascii="宋体" w:hAnsi="宋体" w:eastAsia="宋体" w:cs="宋体"/>
          <w:bCs/>
          <w:color w:val="auto"/>
          <w:spacing w:val="0"/>
          <w:w w:val="100"/>
          <w:sz w:val="28"/>
          <w:szCs w:val="28"/>
          <w:highlight w:val="none"/>
        </w:rPr>
        <w:t>月</w:t>
      </w:r>
      <w:r>
        <w:rPr>
          <w:rFonts w:hint="eastAsia" w:ascii="宋体" w:hAnsi="宋体" w:eastAsia="宋体" w:cs="宋体"/>
          <w:bCs/>
          <w:color w:val="auto"/>
          <w:spacing w:val="0"/>
          <w:w w:val="100"/>
          <w:sz w:val="28"/>
          <w:szCs w:val="28"/>
          <w:highlight w:val="none"/>
          <w:lang w:val="en-US" w:eastAsia="zh-CN"/>
        </w:rPr>
        <w:t>16</w:t>
      </w:r>
      <w:r>
        <w:rPr>
          <w:rFonts w:hint="eastAsia" w:ascii="宋体" w:hAnsi="宋体" w:eastAsia="宋体" w:cs="宋体"/>
          <w:bCs/>
          <w:color w:val="auto"/>
          <w:spacing w:val="0"/>
          <w:w w:val="100"/>
          <w:sz w:val="28"/>
          <w:szCs w:val="28"/>
          <w:highlight w:val="none"/>
        </w:rPr>
        <w:t>日</w:t>
      </w:r>
    </w:p>
    <w:p w14:paraId="28D00B0B">
      <w:pPr>
        <w:rPr>
          <w:rFonts w:hint="eastAsia" w:ascii="宋体" w:hAnsi="宋体" w:eastAsia="宋体" w:cs="宋体"/>
          <w:color w:val="000000"/>
          <w:spacing w:val="0"/>
          <w:sz w:val="28"/>
          <w:szCs w:val="28"/>
          <w:lang w:val="en-US" w:eastAsia="zh-CN"/>
        </w:rPr>
      </w:pPr>
    </w:p>
    <w:p w14:paraId="4EEC4E88">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宋体" w:hAnsi="宋体" w:eastAsia="宋体" w:cs="宋体"/>
          <w:snapToGrid w:val="0"/>
          <w:sz w:val="28"/>
          <w:szCs w:val="28"/>
          <w:lang w:val="zh-CN"/>
        </w:rPr>
      </w:pPr>
      <w:bookmarkStart w:id="0" w:name="_GoBack"/>
      <w:bookmarkEnd w:id="0"/>
    </w:p>
    <w:sectPr>
      <w:footerReference r:id="rId4" w:type="default"/>
      <w:pgSz w:w="11906" w:h="16838"/>
      <w:pgMar w:top="2098" w:right="1474" w:bottom="1984" w:left="1587" w:header="851" w:footer="992"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2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9415B">
    <w:pPr>
      <w:spacing w:before="1" w:line="183" w:lineRule="auto"/>
      <w:ind w:left="7415"/>
      <w:rPr>
        <w:rFonts w:ascii="宋体" w:hAnsi="宋体" w:cs="宋体"/>
        <w:sz w:val="26"/>
        <w:szCs w:val="2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DE154">
    <w:pPr>
      <w:spacing w:before="1" w:line="183" w:lineRule="auto"/>
      <w:ind w:left="7415"/>
      <w:rPr>
        <w:rFonts w:ascii="宋体" w:hAnsi="宋体" w:cs="宋体"/>
        <w:sz w:val="26"/>
        <w:szCs w:val="26"/>
      </w:rPr>
    </w:pPr>
    <w:r>
      <w:rPr>
        <w:sz w:val="26"/>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3B20CD">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43B20CD">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87F21D"/>
    <w:multiLevelType w:val="singleLevel"/>
    <w:tmpl w:val="AE87F21D"/>
    <w:lvl w:ilvl="0" w:tentative="0">
      <w:start w:val="1"/>
      <w:numFmt w:val="chineseCounting"/>
      <w:suff w:val="nothing"/>
      <w:lvlText w:val="%1、"/>
      <w:lvlJc w:val="left"/>
      <w:pPr>
        <w:ind w:left="0" w:firstLine="420"/>
      </w:pPr>
      <w:rPr>
        <w:rFonts w:hint="eastAsia" w:ascii="黑体" w:hAnsi="黑体" w:eastAsia="黑体" w:cs="黑体"/>
        <w:sz w:val="28"/>
        <w:szCs w:val="28"/>
      </w:rPr>
    </w:lvl>
  </w:abstractNum>
  <w:abstractNum w:abstractNumId="1">
    <w:nsid w:val="DDA7F6E7"/>
    <w:multiLevelType w:val="singleLevel"/>
    <w:tmpl w:val="DDA7F6E7"/>
    <w:lvl w:ilvl="0" w:tentative="0">
      <w:start w:val="1"/>
      <w:numFmt w:val="decimal"/>
      <w:suff w:val="nothing"/>
      <w:lvlText w:val="%1．"/>
      <w:lvlJc w:val="left"/>
      <w:pPr>
        <w:ind w:left="0" w:firstLine="400"/>
      </w:pPr>
      <w:rPr>
        <w:rFonts w:hint="default"/>
      </w:rPr>
    </w:lvl>
  </w:abstractNum>
  <w:abstractNum w:abstractNumId="2">
    <w:nsid w:val="EC8AE763"/>
    <w:multiLevelType w:val="singleLevel"/>
    <w:tmpl w:val="EC8AE763"/>
    <w:lvl w:ilvl="0" w:tentative="0">
      <w:start w:val="1"/>
      <w:numFmt w:val="chineseCounting"/>
      <w:suff w:val="nothing"/>
      <w:lvlText w:val="%1、"/>
      <w:lvlJc w:val="left"/>
      <w:pPr>
        <w:ind w:left="0" w:firstLine="42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210"/>
  <w:drawingGridVerticalSpacing w:val="99999990"/>
  <w:displayHorizont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M4YmI0ZjNjZGY1MzkxMGZlMmZkNjUxYTRkZjgzMzkifQ=="/>
  </w:docVars>
  <w:rsids>
    <w:rsidRoot w:val="00BD36F2"/>
    <w:rsid w:val="0002237F"/>
    <w:rsid w:val="00026EE8"/>
    <w:rsid w:val="00034163"/>
    <w:rsid w:val="00075BE7"/>
    <w:rsid w:val="00092239"/>
    <w:rsid w:val="000C756D"/>
    <w:rsid w:val="00220BE7"/>
    <w:rsid w:val="002814C1"/>
    <w:rsid w:val="002D3FB1"/>
    <w:rsid w:val="00425BF3"/>
    <w:rsid w:val="00467754"/>
    <w:rsid w:val="00481627"/>
    <w:rsid w:val="004816EB"/>
    <w:rsid w:val="00504C02"/>
    <w:rsid w:val="00520E27"/>
    <w:rsid w:val="005367AB"/>
    <w:rsid w:val="00537292"/>
    <w:rsid w:val="0054295C"/>
    <w:rsid w:val="005433DA"/>
    <w:rsid w:val="00577EAF"/>
    <w:rsid w:val="005F11A2"/>
    <w:rsid w:val="00695C91"/>
    <w:rsid w:val="006B0182"/>
    <w:rsid w:val="00756B17"/>
    <w:rsid w:val="007654F2"/>
    <w:rsid w:val="00782846"/>
    <w:rsid w:val="00784055"/>
    <w:rsid w:val="00797D4F"/>
    <w:rsid w:val="007D2860"/>
    <w:rsid w:val="007D3814"/>
    <w:rsid w:val="00810457"/>
    <w:rsid w:val="00831020"/>
    <w:rsid w:val="008C3DDA"/>
    <w:rsid w:val="008D6A61"/>
    <w:rsid w:val="008F2C62"/>
    <w:rsid w:val="0096713D"/>
    <w:rsid w:val="009770F3"/>
    <w:rsid w:val="00A53ADB"/>
    <w:rsid w:val="00A67AF9"/>
    <w:rsid w:val="00A867BE"/>
    <w:rsid w:val="00A95241"/>
    <w:rsid w:val="00AE1B89"/>
    <w:rsid w:val="00AF087E"/>
    <w:rsid w:val="00BD36F2"/>
    <w:rsid w:val="00C41E15"/>
    <w:rsid w:val="00C50C5A"/>
    <w:rsid w:val="00D11691"/>
    <w:rsid w:val="00D675FE"/>
    <w:rsid w:val="00D93F6B"/>
    <w:rsid w:val="00DA2CF7"/>
    <w:rsid w:val="00DF211B"/>
    <w:rsid w:val="00E151D0"/>
    <w:rsid w:val="00E814EF"/>
    <w:rsid w:val="00E81DB6"/>
    <w:rsid w:val="00EB0149"/>
    <w:rsid w:val="00EE65B1"/>
    <w:rsid w:val="00F045C2"/>
    <w:rsid w:val="00F4546F"/>
    <w:rsid w:val="00F96BE8"/>
    <w:rsid w:val="00FC7ABD"/>
    <w:rsid w:val="05BC0E3E"/>
    <w:rsid w:val="0A1D2341"/>
    <w:rsid w:val="0B5D6B4A"/>
    <w:rsid w:val="0BBF5724"/>
    <w:rsid w:val="0C4F3999"/>
    <w:rsid w:val="10B767E0"/>
    <w:rsid w:val="15654FF6"/>
    <w:rsid w:val="16B5089D"/>
    <w:rsid w:val="17FA5D38"/>
    <w:rsid w:val="1CD11DFE"/>
    <w:rsid w:val="210D4F2D"/>
    <w:rsid w:val="22CF24AA"/>
    <w:rsid w:val="22D15AB4"/>
    <w:rsid w:val="26DC076A"/>
    <w:rsid w:val="2E6F4B39"/>
    <w:rsid w:val="2EB417F2"/>
    <w:rsid w:val="2F837332"/>
    <w:rsid w:val="3089305D"/>
    <w:rsid w:val="319215BA"/>
    <w:rsid w:val="330D6D5D"/>
    <w:rsid w:val="336103C3"/>
    <w:rsid w:val="37A062FF"/>
    <w:rsid w:val="37F42B6B"/>
    <w:rsid w:val="3B002F0F"/>
    <w:rsid w:val="3BED18F5"/>
    <w:rsid w:val="4140718D"/>
    <w:rsid w:val="42380351"/>
    <w:rsid w:val="425E2DCE"/>
    <w:rsid w:val="43553AE5"/>
    <w:rsid w:val="44676DCB"/>
    <w:rsid w:val="454C2F7B"/>
    <w:rsid w:val="4623661F"/>
    <w:rsid w:val="466365F9"/>
    <w:rsid w:val="49A62AA1"/>
    <w:rsid w:val="4B3E4FB0"/>
    <w:rsid w:val="4D8314D4"/>
    <w:rsid w:val="5B7531AB"/>
    <w:rsid w:val="5B8132D9"/>
    <w:rsid w:val="60A152B0"/>
    <w:rsid w:val="621E52F2"/>
    <w:rsid w:val="63694A7A"/>
    <w:rsid w:val="65071B5D"/>
    <w:rsid w:val="65DF6E16"/>
    <w:rsid w:val="66AF3987"/>
    <w:rsid w:val="6BFA1642"/>
    <w:rsid w:val="6F9D2763"/>
    <w:rsid w:val="6FBA5847"/>
    <w:rsid w:val="783510EA"/>
    <w:rsid w:val="7D1F7068"/>
    <w:rsid w:val="7EBA0D7B"/>
    <w:rsid w:val="7F6A7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4">
    <w:name w:val="heading 2"/>
    <w:basedOn w:val="1"/>
    <w:next w:val="1"/>
    <w:semiHidden/>
    <w:unhideWhenUsed/>
    <w:qFormat/>
    <w:uiPriority w:val="9"/>
    <w:pPr>
      <w:spacing w:beforeAutospacing="1" w:afterAutospacing="1"/>
      <w:jc w:val="left"/>
      <w:outlineLvl w:val="1"/>
    </w:pPr>
    <w:rPr>
      <w:rFonts w:hint="eastAsia" w:ascii="宋体" w:hAnsi="宋体" w:eastAsia="宋体" w:cs="Times New Roman"/>
      <w:b/>
      <w:bCs/>
      <w:kern w:val="0"/>
      <w:sz w:val="36"/>
      <w:szCs w:val="36"/>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39"/>
    <w:pPr>
      <w:spacing w:before="120" w:beforeLines="0" w:after="120" w:afterLines="0"/>
      <w:jc w:val="left"/>
    </w:pPr>
    <w:rPr>
      <w:b/>
      <w:bCs/>
      <w:caps/>
      <w:sz w:val="20"/>
    </w:rPr>
  </w:style>
  <w:style w:type="paragraph" w:styleId="5">
    <w:name w:val="annotation text"/>
    <w:basedOn w:val="1"/>
    <w:semiHidden/>
    <w:qFormat/>
    <w:uiPriority w:val="0"/>
    <w:pPr>
      <w:jc w:val="left"/>
    </w:pPr>
  </w:style>
  <w:style w:type="paragraph" w:styleId="6">
    <w:name w:val="Salutation"/>
    <w:basedOn w:val="1"/>
    <w:next w:val="1"/>
    <w:qFormat/>
    <w:uiPriority w:val="0"/>
  </w:style>
  <w:style w:type="paragraph" w:styleId="7">
    <w:name w:val="Body Text Indent"/>
    <w:basedOn w:val="1"/>
    <w:next w:val="1"/>
    <w:qFormat/>
    <w:uiPriority w:val="0"/>
    <w:pPr>
      <w:spacing w:line="600" w:lineRule="exact"/>
      <w:ind w:firstLine="570"/>
    </w:pPr>
    <w:rPr>
      <w:rFonts w:ascii="宋体"/>
      <w:sz w:val="28"/>
      <w:szCs w:val="20"/>
    </w:rPr>
  </w:style>
  <w:style w:type="paragraph" w:styleId="8">
    <w:name w:val="endnote text"/>
    <w:basedOn w:val="1"/>
    <w:qFormat/>
    <w:uiPriority w:val="0"/>
    <w:pPr>
      <w:snapToGrid w:val="0"/>
      <w:jc w:val="left"/>
    </w:pPr>
    <w:rPr>
      <w:sz w:val="21"/>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2">
    <w:name w:val="Body Text First Indent 2"/>
    <w:basedOn w:val="1"/>
    <w:next w:val="7"/>
    <w:qFormat/>
    <w:uiPriority w:val="0"/>
    <w:pPr>
      <w:ind w:firstLine="420" w:firstLineChars="200"/>
    </w:pPr>
  </w:style>
  <w:style w:type="table" w:styleId="14">
    <w:name w:val="Table Grid"/>
    <w:basedOn w:val="1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semiHidden/>
    <w:unhideWhenUsed/>
    <w:qFormat/>
    <w:uiPriority w:val="99"/>
    <w:rPr>
      <w:color w:val="0000FF"/>
      <w:u w:val="single"/>
    </w:rPr>
  </w:style>
  <w:style w:type="paragraph" w:styleId="17">
    <w:name w:val="List Paragraph"/>
    <w:basedOn w:val="1"/>
    <w:qFormat/>
    <w:uiPriority w:val="34"/>
    <w:pPr>
      <w:ind w:firstLine="420" w:firstLineChars="200"/>
    </w:pPr>
  </w:style>
  <w:style w:type="character" w:customStyle="1" w:styleId="18">
    <w:name w:val="页眉 字符"/>
    <w:basedOn w:val="15"/>
    <w:link w:val="10"/>
    <w:qFormat/>
    <w:uiPriority w:val="99"/>
    <w:rPr>
      <w:sz w:val="18"/>
      <w:szCs w:val="18"/>
    </w:rPr>
  </w:style>
  <w:style w:type="character" w:customStyle="1" w:styleId="19">
    <w:name w:val="页脚 字符"/>
    <w:basedOn w:val="15"/>
    <w:link w:val="9"/>
    <w:qFormat/>
    <w:uiPriority w:val="99"/>
    <w:rPr>
      <w:sz w:val="18"/>
      <w:szCs w:val="18"/>
    </w:rPr>
  </w:style>
  <w:style w:type="character" w:customStyle="1" w:styleId="20">
    <w:name w:val="标题 1 字符"/>
    <w:basedOn w:val="15"/>
    <w:link w:val="3"/>
    <w:qFormat/>
    <w:uiPriority w:val="9"/>
    <w:rPr>
      <w:rFonts w:asciiTheme="minorHAnsi" w:hAnsiTheme="minorHAnsi" w:eastAsiaTheme="minorEastAsia" w:cstheme="minorBidi"/>
      <w:b/>
      <w:bCs/>
      <w:kern w:val="44"/>
      <w:sz w:val="44"/>
      <w:szCs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2091</Words>
  <Characters>2462</Characters>
  <Lines>19</Lines>
  <Paragraphs>5</Paragraphs>
  <TotalTime>0</TotalTime>
  <ScaleCrop>false</ScaleCrop>
  <LinksUpToDate>false</LinksUpToDate>
  <CharactersWithSpaces>2573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2025-11-19T03:28:00Z</dcterms:created>
  <dc:creator>Dell</dc:creator>
  <cp:lastModifiedBy>Roger1393936739</cp:lastModifiedBy>
  <dcterms:modified xsi:type="dcterms:W3CDTF">2025-12-23T07:03:53Z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82332CCF22284619B806BA1CE4C4C7BC_13</vt:lpwstr>
  </property>
  <property fmtid="{D5CDD505-2E9C-101B-9397-08002B2CF9AE}" pid="4" name="KSOTemplateDocerSaveRecord">
    <vt:lpwstr>eyJoZGlkIjoiNTY0ZWJmN2NiN2VlZDA4OGVjZTAxODkxY2I3MjFkODQiLCJ1c2VySWQiOiIxMjA4NTQ2MyJ9</vt:lpwstr>
  </property>
</Properties>
</file>