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B943">
      <w:pPr>
        <w:jc w:val="both"/>
        <w:rPr>
          <w:rFonts w:cs="方正小标宋简体" w:asciiTheme="minorEastAsia" w:hAnsiTheme="minorEastAsia"/>
          <w:b/>
          <w:color w:val="auto"/>
          <w:sz w:val="44"/>
          <w:szCs w:val="44"/>
        </w:rPr>
      </w:pPr>
      <w:bookmarkStart w:id="4" w:name="_GoBack"/>
      <w:bookmarkEnd w:id="4"/>
      <w:bookmarkStart w:id="0" w:name="_Hlk182408923"/>
    </w:p>
    <w:p w14:paraId="7093F79F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</w:p>
    <w:bookmarkEnd w:id="0"/>
    <w:p w14:paraId="77D536DF">
      <w:pPr>
        <w:jc w:val="center"/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highlight w:val="none"/>
        </w:rPr>
        <w:t>《内蒙古自治区</w:t>
      </w: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highlight w:val="none"/>
          <w:lang w:val="en-US" w:eastAsia="zh-CN"/>
        </w:rPr>
        <w:t>鄂托克旗大远矿区7号石灰岩</w:t>
      </w:r>
    </w:p>
    <w:p w14:paraId="41C3C14B">
      <w:pPr>
        <w:jc w:val="center"/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highlight w:val="none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highlight w:val="none"/>
          <w:lang w:val="en-US" w:eastAsia="zh-CN"/>
        </w:rPr>
        <w:t>边角资源</w:t>
      </w: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  <w:highlight w:val="none"/>
        </w:rPr>
        <w:t>勘查方案》</w:t>
      </w:r>
    </w:p>
    <w:p w14:paraId="4DA1601E">
      <w:pPr>
        <w:spacing w:before="240" w:beforeLines="100" w:after="240" w:afterLines="100" w:line="720" w:lineRule="exact"/>
        <w:jc w:val="center"/>
        <w:rPr>
          <w:rFonts w:cs="方正小标宋简体" w:asciiTheme="majorEastAsia" w:hAnsiTheme="majorEastAsia" w:eastAsiaTheme="majorEastAsia"/>
          <w:b/>
          <w:color w:val="auto"/>
          <w:sz w:val="44"/>
          <w:szCs w:val="44"/>
          <w:highlight w:val="none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z w:val="44"/>
          <w:szCs w:val="44"/>
          <w:highlight w:val="none"/>
        </w:rPr>
        <w:t>评  审  意  见  书</w:t>
      </w:r>
    </w:p>
    <w:p w14:paraId="31EF670F">
      <w:pPr>
        <w:spacing w:before="240" w:beforeLines="100" w:after="240" w:afterLines="100" w:line="720" w:lineRule="exact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鄂矿勘评字</w:t>
      </w:r>
      <w:r>
        <w:rPr>
          <w:rFonts w:hint="eastAsia" w:ascii="仿宋" w:hAnsi="仿宋" w:eastAsia="仿宋"/>
          <w:bCs/>
          <w:color w:val="auto"/>
          <w:sz w:val="32"/>
          <w:highlight w:val="none"/>
        </w:rPr>
        <w:t>〔2026〕</w:t>
      </w:r>
      <w:r>
        <w:rPr>
          <w:rFonts w:hint="eastAsia" w:ascii="仿宋" w:hAnsi="仿宋" w:eastAsia="仿宋"/>
          <w:bCs/>
          <w:color w:val="auto"/>
          <w:sz w:val="32"/>
          <w:highlight w:val="none"/>
          <w:lang w:val="en-US" w:eastAsia="zh-CN"/>
        </w:rPr>
        <w:t>7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号</w:t>
      </w:r>
    </w:p>
    <w:p w14:paraId="401D53B4">
      <w:pPr>
        <w:spacing w:before="240" w:beforeLines="100" w:after="240" w:afterLines="100" w:line="660" w:lineRule="exact"/>
        <w:jc w:val="center"/>
        <w:rPr>
          <w:rFonts w:ascii="仿宋" w:hAnsi="仿宋" w:eastAsia="仿宋"/>
          <w:color w:val="auto"/>
          <w:sz w:val="44"/>
          <w:szCs w:val="36"/>
          <w:highlight w:val="none"/>
        </w:rPr>
      </w:pPr>
    </w:p>
    <w:p w14:paraId="5EC6F49B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186FDADA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7CCAB075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22D8D389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0D6DD9FD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6AE7FF4C">
      <w:pPr>
        <w:spacing w:before="240" w:beforeLines="100" w:after="240" w:afterLines="100" w:line="600" w:lineRule="exact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299EBA86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2026年5月28日</w:t>
      </w:r>
    </w:p>
    <w:p w14:paraId="1619DD00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5E16AED9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  <w:highlight w:val="none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871" w:right="1531" w:bottom="1871" w:left="1531" w:header="720" w:footer="720" w:gutter="0"/>
          <w:cols w:space="720" w:num="1"/>
          <w:titlePg/>
          <w:docGrid w:linePitch="312" w:charSpace="640"/>
        </w:sectPr>
      </w:pPr>
    </w:p>
    <w:p w14:paraId="5913B476">
      <w:pPr>
        <w:spacing w:line="480" w:lineRule="auto"/>
        <w:rPr>
          <w:rFonts w:hint="eastAsia" w:ascii="仿宋" w:hAnsi="仿宋" w:eastAsia="仿宋" w:cs="Times New Roman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  <w:highlight w:val="none"/>
        </w:rPr>
        <w:t>申请单位：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鄂托克旗大远矿业有限责任公司</w:t>
      </w:r>
    </w:p>
    <w:p w14:paraId="150244CD">
      <w:pPr>
        <w:kinsoku w:val="0"/>
        <w:overflowPunct w:val="0"/>
        <w:spacing w:line="317" w:lineRule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  <w:highlight w:val="none"/>
        </w:rPr>
        <w:t>编制单位：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内蒙古熔石技术服务有限公司</w:t>
      </w:r>
    </w:p>
    <w:p w14:paraId="0DAAD301">
      <w:pPr>
        <w:pStyle w:val="19"/>
        <w:ind w:left="2280" w:hanging="2280" w:hangingChars="600"/>
        <w:rPr>
          <w:rFonts w:hint="default" w:ascii="仿宋" w:hAnsi="仿宋" w:eastAsia="仿宋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/>
          <w:color w:val="auto"/>
          <w:spacing w:val="30"/>
          <w:sz w:val="32"/>
          <w:szCs w:val="32"/>
          <w:highlight w:val="none"/>
        </w:rPr>
        <w:t>主要编写人：</w:t>
      </w:r>
      <w:r>
        <w:rPr>
          <w:rFonts w:hint="eastAsia" w:ascii="仿宋" w:hAnsi="仿宋" w:eastAsia="仿宋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高  慧  唐  幍  李建强  徐绍莹  刘福双 刘  芳</w:t>
      </w:r>
    </w:p>
    <w:p w14:paraId="574F4CA6">
      <w:pPr>
        <w:spacing w:line="360" w:lineRule="auto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  <w:highlight w:val="none"/>
        </w:rPr>
        <w:t>编制日期：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2026年5月</w:t>
      </w:r>
    </w:p>
    <w:p w14:paraId="7F84E058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  <w:highlight w:val="none"/>
        </w:rPr>
        <w:t>受理日期：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2026年5月16日</w:t>
      </w:r>
    </w:p>
    <w:p w14:paraId="39A041B0">
      <w:pPr>
        <w:spacing w:line="360" w:lineRule="auto"/>
        <w:jc w:val="left"/>
        <w:rPr>
          <w:rFonts w:ascii="仿宋" w:hAnsi="仿宋" w:eastAsia="仿宋" w:cs="宋体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240"/>
          <w:kern w:val="0"/>
          <w:sz w:val="32"/>
          <w:szCs w:val="32"/>
          <w:highlight w:val="none"/>
        </w:rPr>
        <w:t>汇报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刘  芳</w:t>
      </w:r>
    </w:p>
    <w:p w14:paraId="0DD1E5A7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40"/>
          <w:kern w:val="0"/>
          <w:sz w:val="32"/>
          <w:szCs w:val="32"/>
          <w:highlight w:val="none"/>
        </w:rPr>
        <w:t>评审专家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组</w:t>
      </w:r>
    </w:p>
    <w:p w14:paraId="43862342">
      <w:pPr>
        <w:spacing w:line="360" w:lineRule="auto"/>
        <w:ind w:firstLine="960" w:firstLineChars="300"/>
        <w:jc w:val="left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组  长：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宋俊峰（地质矿产）</w:t>
      </w:r>
    </w:p>
    <w:p w14:paraId="1133B024">
      <w:pPr>
        <w:spacing w:line="360" w:lineRule="auto"/>
        <w:ind w:firstLine="960" w:firstLineChars="150"/>
        <w:jc w:val="left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160"/>
          <w:kern w:val="0"/>
          <w:sz w:val="32"/>
          <w:szCs w:val="32"/>
          <w:highlight w:val="none"/>
        </w:rPr>
        <w:t>成</w:t>
      </w:r>
      <w:r>
        <w:rPr>
          <w:rFonts w:hint="eastAsia" w:ascii="仿宋" w:hAnsi="仿宋" w:eastAsia="仿宋"/>
          <w:color w:val="auto"/>
          <w:kern w:val="0"/>
          <w:sz w:val="32"/>
          <w:szCs w:val="32"/>
          <w:highlight w:val="none"/>
        </w:rPr>
        <w:t>员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陈  旺（地质矿产）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张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娟（水工环）</w:t>
      </w:r>
    </w:p>
    <w:p w14:paraId="35404C23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  <w:highlight w:val="none"/>
        </w:rPr>
        <w:t>评审方式：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会议评审</w:t>
      </w:r>
    </w:p>
    <w:p w14:paraId="58B7F2F1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  <w:highlight w:val="none"/>
        </w:rPr>
        <w:t>评审日期：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2026年5月20日</w:t>
      </w:r>
    </w:p>
    <w:p w14:paraId="3121608F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  <w:highlight w:val="none"/>
        </w:rPr>
        <w:t>评审地点：</w:t>
      </w:r>
      <w:r>
        <w:rPr>
          <w:rFonts w:hint="eastAsia" w:ascii="仿宋" w:hAnsi="仿宋" w:eastAsia="仿宋"/>
          <w:color w:val="auto"/>
          <w:sz w:val="32"/>
          <w:highlight w:val="none"/>
        </w:rPr>
        <w:t>呼和浩特市</w:t>
      </w:r>
    </w:p>
    <w:p w14:paraId="3FEB2233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  <w:highlight w:val="none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77506D7A">
      <w:pPr>
        <w:kinsoku w:val="0"/>
        <w:overflowPunct w:val="0"/>
        <w:spacing w:line="621" w:lineRule="exact"/>
        <w:ind w:left="10" w:leftChars="5" w:firstLine="480" w:firstLineChars="150"/>
        <w:jc w:val="left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受鄂尔多斯市自然资源局委托,</w:t>
      </w:r>
      <w:r>
        <w:rPr>
          <w:rFonts w:hint="eastAsia" w:cs="仿宋" w:asciiTheme="minorEastAsia" w:hAnsiTheme="minorEastAsia"/>
          <w:color w:val="auto"/>
          <w:sz w:val="28"/>
          <w:szCs w:val="28"/>
          <w:highlight w:val="none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  <w:highlight w:val="none"/>
        </w:rPr>
        <w:t>2026年5月16日受理了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鄂托克旗大远矿业有限责任公司</w:t>
      </w:r>
      <w:r>
        <w:rPr>
          <w:rFonts w:hint="eastAsia" w:ascii="仿宋" w:hAnsi="仿宋" w:eastAsia="仿宋"/>
          <w:color w:val="auto"/>
          <w:sz w:val="32"/>
          <w:highlight w:val="none"/>
        </w:rPr>
        <w:t>提交、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内蒙古熔石技术服务有限公司</w:t>
      </w:r>
      <w:r>
        <w:rPr>
          <w:rFonts w:hint="eastAsia" w:ascii="仿宋" w:hAnsi="仿宋" w:eastAsia="仿宋"/>
          <w:color w:val="auto"/>
          <w:sz w:val="32"/>
          <w:highlight w:val="none"/>
        </w:rPr>
        <w:t>编制的《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  <w:t>内蒙古自治区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  <w:lang w:val="en-US" w:eastAsia="zh-CN"/>
        </w:rPr>
        <w:t>鄂托克旗大远矿区7号石灰岩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  <w:t>边角资源勘查方案</w:t>
      </w:r>
      <w:r>
        <w:rPr>
          <w:rFonts w:hint="eastAsia" w:ascii="仿宋" w:hAnsi="仿宋" w:eastAsia="仿宋"/>
          <w:color w:val="auto"/>
          <w:sz w:val="32"/>
          <w:highlight w:val="none"/>
        </w:rPr>
        <w:t>》（以下简称《方案》）。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  <w:highlight w:val="none"/>
        </w:rPr>
        <w:t>依据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，于2026年5月20日在呼和浩特市组织专家对《方案》进行了评审。会后提交单位按专家组意见对《方案》进行了修改完善，于2026年5月25日返回修改稿，经专家组复核后形成仅供矿业权管理使用的评审意见如下：</w:t>
      </w:r>
    </w:p>
    <w:p w14:paraId="71ADDD52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  <w:highlight w:val="none"/>
        </w:rPr>
        <w:t>一、方案的编制目的</w:t>
      </w:r>
    </w:p>
    <w:p w14:paraId="016F452D">
      <w:pPr>
        <w:adjustRightInd w:val="0"/>
        <w:snapToGrid w:val="0"/>
        <w:spacing w:line="560" w:lineRule="exact"/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《方案》编制目的为探矿权首次申请。</w:t>
      </w:r>
    </w:p>
    <w:p w14:paraId="666837B3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  <w:highlight w:val="none"/>
        </w:rPr>
        <w:t>二、勘查区概况</w:t>
      </w:r>
    </w:p>
    <w:p w14:paraId="0DEC4E08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（一）探矿权基本情况</w:t>
      </w:r>
    </w:p>
    <w:p w14:paraId="64275DD6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2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6年4月20日，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鄂托克旗大远矿业有限责任公司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  <w:highlight w:val="none"/>
        </w:rPr>
        <w:t>通过挂牌方式竞得“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  <w:t>内蒙古自治区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  <w:lang w:val="en-US" w:eastAsia="zh-CN"/>
        </w:rPr>
        <w:t>鄂托克旗大远矿区7号石灰岩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  <w:t>边角资源勘查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  <w:highlight w:val="none"/>
        </w:rPr>
        <w:t>”探矿权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  <w:highlight w:val="none"/>
          <w:lang w:eastAsia="zh-CN"/>
        </w:rPr>
        <w:t>。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5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8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日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  <w:highlight w:val="none"/>
        </w:rPr>
        <w:t>鄂托克旗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大远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  <w:highlight w:val="none"/>
        </w:rPr>
        <w:t>矿业有限责任公司与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鄂托克旗自然资源局签订探矿权出让合同，合同编号为T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1506242026008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：勘查项目名称为“内蒙古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  <w:t>自治区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  <w:lang w:val="en-US" w:eastAsia="zh-CN"/>
        </w:rPr>
        <w:t>鄂托克旗大远矿区7号石灰岩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  <w:t>边角资源勘查</w:t>
      </w:r>
      <w:r>
        <w:rPr>
          <w:rFonts w:hint="eastAsia" w:ascii="仿宋" w:hAnsi="仿宋" w:eastAsia="仿宋" w:cs="宋体"/>
          <w:color w:val="auto"/>
          <w:sz w:val="32"/>
          <w:szCs w:val="32"/>
          <w:highlight w:val="none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勘查矿种为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石灰岩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  <w:highlight w:val="none"/>
        </w:rPr>
        <w:t>面积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0.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9114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km</w:t>
      </w:r>
      <w:r>
        <w:rPr>
          <w:rFonts w:ascii="仿宋" w:hAnsi="仿宋" w:eastAsia="仿宋"/>
          <w:color w:val="auto"/>
          <w:sz w:val="32"/>
          <w:szCs w:val="32"/>
          <w:highlight w:val="none"/>
          <w:vertAlign w:val="superscript"/>
        </w:rPr>
        <w:t>2</w:t>
      </w:r>
      <w:r>
        <w:rPr>
          <w:rFonts w:hint="eastAsia" w:ascii="仿宋" w:hAnsi="仿宋" w:eastAsia="仿宋" w:cs="宋体"/>
          <w:color w:val="auto"/>
          <w:sz w:val="32"/>
          <w:szCs w:val="32"/>
          <w:highlight w:val="none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探矿权首次登记期限为5年，</w:t>
      </w:r>
      <w:r>
        <w:rPr>
          <w:rFonts w:hint="eastAsia" w:ascii="仿宋" w:hAnsi="仿宋" w:eastAsia="仿宋"/>
          <w:bCs/>
          <w:color w:val="auto"/>
          <w:sz w:val="32"/>
          <w:szCs w:val="32"/>
          <w:highlight w:val="none"/>
        </w:rPr>
        <w:t>有效期限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5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8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日至2031年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5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7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日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。</w:t>
      </w:r>
    </w:p>
    <w:p w14:paraId="640E0F1A">
      <w:p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（二）勘查区地质情况</w:t>
      </w:r>
    </w:p>
    <w:p w14:paraId="2E5B8397">
      <w:pPr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勘查区位于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华北地台区，鄂尔多斯西缘坳陷，桌子山褶断束。出露地层有中太古界千里山群、上元古界震旦系西勒图组、古生界寒武系中统馒头组、中统张夏组、奥陶系下统三山子组、马家沟组、克里摩里组、中统拉什仲组，石炭系上统太原组、二叠系中下统石盒子组、白垩系下统志丹群及第四系全新统。其中奥陶系马家沟组为本矿区石灰岩矿的赋存层位。区内褶皱、断裂构造较为发育，构造线走向以近南北向为主。</w:t>
      </w:r>
    </w:p>
    <w:p w14:paraId="5D8B1A0F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1、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地质特征与成矿条件</w:t>
      </w:r>
    </w:p>
    <w:p w14:paraId="59DEF548">
      <w:pPr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  <w:bookmarkStart w:id="1" w:name="_Toc469321705"/>
      <w:bookmarkStart w:id="2" w:name="_Toc524683206"/>
      <w:bookmarkStart w:id="3" w:name="_Toc445892517"/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勘查区出露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赋矿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地层主要为奥陶系下统马家沟组二岩段</w:t>
      </w:r>
      <w:bookmarkEnd w:id="1"/>
      <w:bookmarkEnd w:id="2"/>
      <w:bookmarkEnd w:id="3"/>
      <w:r>
        <w:rPr>
          <w:rFonts w:hint="eastAsia" w:ascii="仿宋" w:hAnsi="仿宋" w:eastAsia="仿宋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岩性主要是中-厚层石灰岩，走向145～180°，倾向235～270°，倾角3～5°。岩石风化色浅灰色，新鲜面为灰色-深灰色。中上部单层厚度为0.2～1.0m，一般为0.3m，为薄-中层灰岩，下部单层厚度为1.0～5.0m，一般为3.0m，为厚层灰岩。勘查区内未见褶皱构造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，未发现对岩矿层有较大影响破坏的断裂构造。勘查区未见岩浆岩。</w:t>
      </w:r>
    </w:p>
    <w:p w14:paraId="7ACB6BA4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2、勘查成果</w:t>
      </w:r>
    </w:p>
    <w:p w14:paraId="11FCB7FE">
      <w:pPr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202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月，内蒙古熔石技术服务有限公司编制了《内蒙古自治区鄂托克旗大远矿业有限责任公司矿区制灰用石灰岩矿（整合）资源储量核实报告》，该报告由鄂尔多斯市地质调查监测院于202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日评审通过（评审意见书文号：鄂自然资储评字[202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]010号），于202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年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日在鄂尔多斯市自然资源局备案（备案文号：鄂自然资储备字[202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]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号），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并在内蒙古自治区自然资源厅汇交，汇交凭证“蒙地资凭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[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]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0285号”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  <w:t>。</w:t>
      </w:r>
    </w:p>
    <w:p w14:paraId="1A6CC378">
      <w:pPr>
        <w:spacing w:line="360" w:lineRule="auto"/>
        <w:ind w:firstLine="640" w:firstLineChars="200"/>
        <w:rPr>
          <w:rFonts w:hint="eastAsia" w:ascii="仿宋" w:hAnsi="仿宋" w:eastAsia="仿宋"/>
          <w:color w:val="auto"/>
          <w:sz w:val="32"/>
          <w:szCs w:val="32"/>
          <w:highlight w:val="none"/>
          <w:lang w:val="zh-CN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勘查区内矿体大面积裸露。倾向235～270°，倾角3～5°，勘查区范围内沿走向延展长度1600m左右，沿倾向展布宽度为850m左右。工程控制矿体最大厚度199.99m（TC1408、ZK1408-1、ZK1408），区内最小厚度163.73m（ZK1202）,矿体厚度变化系数不大，厚度变化属于稳定型。矿体总体形态呈长条状，受地形影响矿体厚度沿走向方向由西向东厚度逐渐变大，沿倾向方向由西向东厚度逐渐变大。</w:t>
      </w:r>
    </w:p>
    <w:p w14:paraId="0BE14942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三、勘查工作情况</w:t>
      </w:r>
    </w:p>
    <w:p w14:paraId="2FF4523B">
      <w:pPr>
        <w:spacing w:line="360" w:lineRule="auto"/>
        <w:ind w:firstLine="640" w:firstLineChars="20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根据区域成矿地质条件，结合勘查区的地层、构造、岩浆岩及矿化特征，本次《方案》的勘查目标主要为石灰岩矿，勘查目标较明确，符合勘查区的成矿地质条件。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在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以往工作的基础上，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主要工作方法为大比例尺地质测量等工作，认为《方案》确定的勘查方法、手段合理，具有一定的可操作性。工作部署及其工作量安排基本符合勘查区实际情况。勘查区位于鄂托克旗西部，《方案》中对绿色勘查工作方法的选定较为合理，以最大限度的保护自然环境。通过该《方案》的实施，以期实现对石灰岩矿的增储，预期地质成果较为合理。设计主要实物工作量见表1。</w:t>
      </w:r>
    </w:p>
    <w:p w14:paraId="4793A93A">
      <w:pPr>
        <w:spacing w:line="360" w:lineRule="auto"/>
        <w:ind w:firstLine="576" w:firstLineChars="200"/>
        <w:rPr>
          <w:rFonts w:hint="eastAsia" w:ascii="仿宋" w:hAnsi="仿宋" w:eastAsia="仿宋" w:cs="宋体"/>
          <w:color w:val="auto"/>
          <w:spacing w:val="-6"/>
          <w:sz w:val="30"/>
          <w:szCs w:val="30"/>
          <w:highlight w:val="none"/>
        </w:rPr>
      </w:pPr>
      <w:r>
        <w:rPr>
          <w:rFonts w:hint="eastAsia" w:ascii="仿宋" w:hAnsi="仿宋" w:eastAsia="仿宋" w:cs="宋体"/>
          <w:color w:val="auto"/>
          <w:spacing w:val="-6"/>
          <w:sz w:val="30"/>
          <w:szCs w:val="30"/>
          <w:highlight w:val="none"/>
        </w:rPr>
        <w:t>表1          设计主要实物工作量一览表</w:t>
      </w:r>
    </w:p>
    <w:tbl>
      <w:tblPr>
        <w:tblStyle w:val="10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209"/>
        <w:gridCol w:w="2618"/>
        <w:gridCol w:w="2410"/>
        <w:gridCol w:w="992"/>
        <w:gridCol w:w="1417"/>
      </w:tblGrid>
      <w:tr w14:paraId="587E3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34" w:type="dxa"/>
            <w:vAlign w:val="center"/>
          </w:tcPr>
          <w:p w14:paraId="1B97904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209" w:type="dxa"/>
            <w:vAlign w:val="center"/>
          </w:tcPr>
          <w:p w14:paraId="3F85BDA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ascii="宋体" w:hAnsi="宋体"/>
                <w:b/>
                <w:color w:val="auto"/>
                <w:sz w:val="24"/>
                <w:highlight w:val="none"/>
              </w:rPr>
              <w:t>工作</w:t>
            </w: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手段</w:t>
            </w:r>
          </w:p>
        </w:tc>
        <w:tc>
          <w:tcPr>
            <w:tcW w:w="2618" w:type="dxa"/>
            <w:vAlign w:val="center"/>
          </w:tcPr>
          <w:p w14:paraId="544C7B6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工作内容</w:t>
            </w:r>
          </w:p>
        </w:tc>
        <w:tc>
          <w:tcPr>
            <w:tcW w:w="2410" w:type="dxa"/>
            <w:vAlign w:val="center"/>
          </w:tcPr>
          <w:p w14:paraId="6B6EF1EA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技术要求</w:t>
            </w:r>
          </w:p>
        </w:tc>
        <w:tc>
          <w:tcPr>
            <w:tcW w:w="992" w:type="dxa"/>
            <w:vAlign w:val="center"/>
          </w:tcPr>
          <w:p w14:paraId="7835D19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highlight w:val="none"/>
              </w:rPr>
              <w:t>单位</w:t>
            </w:r>
          </w:p>
        </w:tc>
        <w:tc>
          <w:tcPr>
            <w:tcW w:w="1417" w:type="dxa"/>
            <w:vAlign w:val="center"/>
          </w:tcPr>
          <w:p w14:paraId="0F4FDE4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b/>
                <w:color w:val="auto"/>
                <w:sz w:val="24"/>
                <w:highlight w:val="none"/>
              </w:rPr>
              <w:t>工程量</w:t>
            </w:r>
          </w:p>
        </w:tc>
      </w:tr>
      <w:tr w14:paraId="01529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34" w:type="dxa"/>
            <w:vAlign w:val="center"/>
          </w:tcPr>
          <w:p w14:paraId="2168AC8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209" w:type="dxa"/>
            <w:vAlign w:val="center"/>
          </w:tcPr>
          <w:p w14:paraId="14D73F1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测量</w:t>
            </w:r>
          </w:p>
        </w:tc>
        <w:tc>
          <w:tcPr>
            <w:tcW w:w="2618" w:type="dxa"/>
            <w:vAlign w:val="center"/>
          </w:tcPr>
          <w:p w14:paraId="4DC2C917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1:2000地形测量</w:t>
            </w:r>
          </w:p>
        </w:tc>
        <w:tc>
          <w:tcPr>
            <w:tcW w:w="2410" w:type="dxa"/>
            <w:vAlign w:val="center"/>
          </w:tcPr>
          <w:p w14:paraId="4DD87C8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符合《地质矿产勘查测量规范》（DZ/T18341-2021）技术要求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B4E45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 w:eastAsiaTheme="minorEastAsia" w:cstheme="minorBidi"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ascii="宋体" w:hAnsi="宋体"/>
                <w:color w:val="auto"/>
                <w:highlight w:val="none"/>
              </w:rPr>
              <w:t>K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vertAlign w:val="superscript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4A1A1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0.9114</w:t>
            </w:r>
          </w:p>
        </w:tc>
      </w:tr>
      <w:tr w14:paraId="078FB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restart"/>
            <w:vAlign w:val="center"/>
          </w:tcPr>
          <w:p w14:paraId="2323EE3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2</w:t>
            </w:r>
          </w:p>
        </w:tc>
        <w:tc>
          <w:tcPr>
            <w:tcW w:w="1209" w:type="dxa"/>
            <w:vMerge w:val="restart"/>
            <w:vAlign w:val="center"/>
          </w:tcPr>
          <w:p w14:paraId="7CB4394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地质测量</w:t>
            </w:r>
          </w:p>
        </w:tc>
        <w:tc>
          <w:tcPr>
            <w:tcW w:w="2618" w:type="dxa"/>
            <w:vAlign w:val="center"/>
          </w:tcPr>
          <w:p w14:paraId="69BF6CE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1:2000地质测量</w:t>
            </w:r>
          </w:p>
        </w:tc>
        <w:tc>
          <w:tcPr>
            <w:tcW w:w="2410" w:type="dxa"/>
          </w:tcPr>
          <w:p w14:paraId="03013C91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《固体矿产勘查工作规范》（GB/T 33444-2016）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进行修测</w:t>
            </w:r>
          </w:p>
        </w:tc>
        <w:tc>
          <w:tcPr>
            <w:tcW w:w="992" w:type="dxa"/>
            <w:vAlign w:val="center"/>
          </w:tcPr>
          <w:p w14:paraId="1071FE7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k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m</w:t>
            </w:r>
            <w:r>
              <w:rPr>
                <w:rFonts w:ascii="宋体" w:hAnsi="宋体"/>
                <w:color w:val="auto"/>
                <w:sz w:val="24"/>
                <w:highlight w:val="none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0D7886D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0.9114</w:t>
            </w:r>
          </w:p>
        </w:tc>
      </w:tr>
      <w:tr w14:paraId="34A27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continue"/>
            <w:vAlign w:val="center"/>
          </w:tcPr>
          <w:p w14:paraId="04336008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1917E4E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</w:p>
        </w:tc>
        <w:tc>
          <w:tcPr>
            <w:tcW w:w="2618" w:type="dxa"/>
            <w:vAlign w:val="center"/>
          </w:tcPr>
          <w:p w14:paraId="7FC6DE2C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1:2000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水、工、环地质测量</w:t>
            </w:r>
          </w:p>
        </w:tc>
        <w:tc>
          <w:tcPr>
            <w:tcW w:w="2410" w:type="dxa"/>
          </w:tcPr>
          <w:p w14:paraId="5B1F8AA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符合《矿区水文地质工程地质勘查规范》（DZ/T12719-2021）技术要求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进行修测</w:t>
            </w:r>
          </w:p>
        </w:tc>
        <w:tc>
          <w:tcPr>
            <w:tcW w:w="992" w:type="dxa"/>
            <w:vAlign w:val="center"/>
          </w:tcPr>
          <w:p w14:paraId="3CD6544E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k</w:t>
            </w:r>
            <w:r>
              <w:rPr>
                <w:rFonts w:ascii="宋体" w:hAnsi="宋体"/>
                <w:color w:val="auto"/>
                <w:sz w:val="24"/>
                <w:highlight w:val="none"/>
              </w:rPr>
              <w:t>m</w:t>
            </w:r>
            <w:r>
              <w:rPr>
                <w:rFonts w:ascii="宋体" w:hAnsi="宋体"/>
                <w:color w:val="auto"/>
                <w:sz w:val="24"/>
                <w:highlight w:val="none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4BC0DE0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0.9114</w:t>
            </w:r>
          </w:p>
        </w:tc>
      </w:tr>
    </w:tbl>
    <w:p w14:paraId="480BD34B">
      <w:pPr>
        <w:adjustRightInd w:val="0"/>
        <w:snapToGrid w:val="0"/>
        <w:spacing w:line="560" w:lineRule="exact"/>
        <w:rPr>
          <w:rFonts w:ascii="黑体" w:hAns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四、保障措施</w:t>
      </w:r>
    </w:p>
    <w:p w14:paraId="5AB36373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《方案》中专业技术人员分工符合野外实际生产，满足生产要求；技术质量保障措施严格按照三级质量检查标准进行执行，保证了各项工作技术满足质量技术要求；安全生产保障措施制定的较为细致合理，可保障野外安全生产。</w:t>
      </w:r>
    </w:p>
    <w:p w14:paraId="157CEDB8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五、说明与建议</w:t>
      </w:r>
    </w:p>
    <w:p w14:paraId="294A208F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勘查区位于鄂托克旗西部，生态环境较为脆弱，在勘查的过程中要保护自然环境，严格按照《绿色地质勘查工作规范》（DZ/T 0374-2021）、《绿色勘查技术规程》（DB15/T 3393-2024）和《绿色勘查指南》（T/CMAS 0001-2018）中的各项规范要求进行。钻探施工完成后，要及时修复施工场地，最大限度减少对生态环境的负面影响，妥善处理废弃物，及时进行场地平整和土地复垦，撒播适合当地的草籽。对岩心要及时搬运入库，最大限度的减少对环境的扰动。</w:t>
      </w:r>
    </w:p>
    <w:p w14:paraId="53158F66">
      <w:pPr>
        <w:ind w:firstLine="640" w:firstLineChars="200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当地人口较为稀少，劳动力资源较匮乏，居民以蒙古族为主，其次有汉族等，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要尊重当地民族习惯，做到和谐勘查。</w:t>
      </w:r>
    </w:p>
    <w:p w14:paraId="5DAF7D74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  <w:highlight w:val="none"/>
        </w:rPr>
        <w:t>六、结论</w:t>
      </w:r>
    </w:p>
    <w:p w14:paraId="09577983">
      <w:pPr>
        <w:tabs>
          <w:tab w:val="left" w:pos="312"/>
        </w:tabs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该《方案》编制依据充分，内容齐全，目标明确，任务具体，勘查方法和手段与技术路线可行，工作部署符合相关要求，专家组同意通过评审。</w:t>
      </w:r>
    </w:p>
    <w:p w14:paraId="0C6CF1E6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  <w:highlight w:val="none"/>
        </w:rPr>
      </w:pPr>
    </w:p>
    <w:p w14:paraId="6DAB8D0D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专家组</w:t>
      </w:r>
      <w:r>
        <w:rPr>
          <w:rFonts w:ascii="仿宋" w:hAnsi="仿宋" w:eastAsia="仿宋"/>
          <w:color w:val="auto"/>
          <w:sz w:val="32"/>
          <w:szCs w:val="32"/>
          <w:highlight w:val="none"/>
        </w:rPr>
        <w:t>组长：</w:t>
      </w:r>
    </w:p>
    <w:p w14:paraId="283F3684">
      <w:pPr>
        <w:tabs>
          <w:tab w:val="left" w:pos="312"/>
        </w:tabs>
        <w:adjustRightInd w:val="0"/>
        <w:snapToGrid w:val="0"/>
        <w:spacing w:line="560" w:lineRule="exact"/>
        <w:ind w:left="4788" w:leftChars="2280"/>
        <w:rPr>
          <w:rFonts w:ascii="仿宋" w:hAnsi="仿宋" w:eastAsia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2026年5月28日</w:t>
      </w:r>
    </w:p>
    <w:p w14:paraId="4E0B690A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5994293A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61345689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47DADCED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514E396D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0304D2D8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5EC28C5F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08B5A2A0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5338A3C6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3C76CC43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  <w:highlight w:val="none"/>
        </w:rPr>
      </w:pPr>
    </w:p>
    <w:p w14:paraId="1993476C">
      <w:pPr>
        <w:spacing w:before="312" w:beforeLines="100" w:after="312" w:afterLines="100" w:line="480" w:lineRule="exact"/>
        <w:rPr>
          <w:rFonts w:ascii="仿宋" w:hAnsi="仿宋" w:eastAsia="仿宋" w:cs="宋体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附：《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  <w:t>内蒙古自治区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  <w:lang w:val="en-US" w:eastAsia="zh-CN"/>
        </w:rPr>
        <w:t>鄂托克旗大远矿区7号石灰岩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  <w:t>边角资源勘查方案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</w:rPr>
        <w:t>》评审专家组人员名单</w:t>
      </w:r>
    </w:p>
    <w:p w14:paraId="20247154">
      <w:pPr>
        <w:spacing w:before="312" w:beforeLines="100" w:after="312" w:afterLines="100" w:line="480" w:lineRule="exact"/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  <w:highlight w:val="none"/>
        </w:rPr>
      </w:pPr>
    </w:p>
    <w:p w14:paraId="35C9C1C8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5836AAF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10B7CC2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1610" cy="5262245"/>
            <wp:effectExtent l="0" t="0" r="15240" b="14605"/>
            <wp:docPr id="1" name="图片 1" descr="微信图片_20260602132051_171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02132051_171_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0" w:type="default"/>
      <w:footerReference r:id="rId11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D1E1C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DE3DD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C3D7B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F0E2B">
    <w:pPr>
      <w:pStyle w:val="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3069"/>
    </w:sdtPr>
    <w:sdtContent>
      <w:p w14:paraId="17D9D942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40E5912E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1EFC7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9B587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AF423">
    <w:pPr>
      <w:pStyle w:val="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C2EA3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B7"/>
    <w:rsid w:val="00002DE5"/>
    <w:rsid w:val="00006DE1"/>
    <w:rsid w:val="000248EE"/>
    <w:rsid w:val="0003179A"/>
    <w:rsid w:val="000376DB"/>
    <w:rsid w:val="00041ED8"/>
    <w:rsid w:val="00042D99"/>
    <w:rsid w:val="00055FEF"/>
    <w:rsid w:val="00064817"/>
    <w:rsid w:val="00073FA4"/>
    <w:rsid w:val="0007727E"/>
    <w:rsid w:val="000A128F"/>
    <w:rsid w:val="000A4FFF"/>
    <w:rsid w:val="000A7656"/>
    <w:rsid w:val="000B28E3"/>
    <w:rsid w:val="000B6422"/>
    <w:rsid w:val="000D2BF9"/>
    <w:rsid w:val="000D68BB"/>
    <w:rsid w:val="000F7A4F"/>
    <w:rsid w:val="00103FAB"/>
    <w:rsid w:val="00127134"/>
    <w:rsid w:val="00144042"/>
    <w:rsid w:val="00144883"/>
    <w:rsid w:val="00144F60"/>
    <w:rsid w:val="00147FCC"/>
    <w:rsid w:val="001507CC"/>
    <w:rsid w:val="001578FD"/>
    <w:rsid w:val="00170BCC"/>
    <w:rsid w:val="00175174"/>
    <w:rsid w:val="001851AF"/>
    <w:rsid w:val="00185CA6"/>
    <w:rsid w:val="001C0E46"/>
    <w:rsid w:val="001C6FE2"/>
    <w:rsid w:val="001C72E7"/>
    <w:rsid w:val="001D43FE"/>
    <w:rsid w:val="00212EA4"/>
    <w:rsid w:val="00212F6A"/>
    <w:rsid w:val="00241B55"/>
    <w:rsid w:val="00257679"/>
    <w:rsid w:val="00270ED6"/>
    <w:rsid w:val="00296339"/>
    <w:rsid w:val="002A1101"/>
    <w:rsid w:val="002A4126"/>
    <w:rsid w:val="002B5935"/>
    <w:rsid w:val="002C4EA6"/>
    <w:rsid w:val="002D30A3"/>
    <w:rsid w:val="0031213C"/>
    <w:rsid w:val="0032099F"/>
    <w:rsid w:val="003418AE"/>
    <w:rsid w:val="00353E81"/>
    <w:rsid w:val="0036209E"/>
    <w:rsid w:val="00364E22"/>
    <w:rsid w:val="00367623"/>
    <w:rsid w:val="00370F58"/>
    <w:rsid w:val="0038106B"/>
    <w:rsid w:val="00392CAC"/>
    <w:rsid w:val="0039407A"/>
    <w:rsid w:val="003A5BB3"/>
    <w:rsid w:val="003B13F0"/>
    <w:rsid w:val="003B1AE9"/>
    <w:rsid w:val="003B6CB3"/>
    <w:rsid w:val="003C4EEF"/>
    <w:rsid w:val="003D4786"/>
    <w:rsid w:val="003D53CB"/>
    <w:rsid w:val="003D6AB5"/>
    <w:rsid w:val="003E7381"/>
    <w:rsid w:val="004064C9"/>
    <w:rsid w:val="00407D14"/>
    <w:rsid w:val="0041688A"/>
    <w:rsid w:val="00426E32"/>
    <w:rsid w:val="00436661"/>
    <w:rsid w:val="00440728"/>
    <w:rsid w:val="00447148"/>
    <w:rsid w:val="004566B7"/>
    <w:rsid w:val="00462E2E"/>
    <w:rsid w:val="0047144A"/>
    <w:rsid w:val="004718C9"/>
    <w:rsid w:val="004723F1"/>
    <w:rsid w:val="00484578"/>
    <w:rsid w:val="00485734"/>
    <w:rsid w:val="004865CA"/>
    <w:rsid w:val="0049447B"/>
    <w:rsid w:val="004975F2"/>
    <w:rsid w:val="004B5AAC"/>
    <w:rsid w:val="004C2D57"/>
    <w:rsid w:val="004D5F13"/>
    <w:rsid w:val="004D7F46"/>
    <w:rsid w:val="004E07AB"/>
    <w:rsid w:val="004E5F16"/>
    <w:rsid w:val="004F23D7"/>
    <w:rsid w:val="004F44C6"/>
    <w:rsid w:val="005137F0"/>
    <w:rsid w:val="00526048"/>
    <w:rsid w:val="00530EF0"/>
    <w:rsid w:val="0053655D"/>
    <w:rsid w:val="005402AB"/>
    <w:rsid w:val="00540CB0"/>
    <w:rsid w:val="00541528"/>
    <w:rsid w:val="0054220C"/>
    <w:rsid w:val="00566685"/>
    <w:rsid w:val="0057781B"/>
    <w:rsid w:val="00584ED3"/>
    <w:rsid w:val="00586631"/>
    <w:rsid w:val="00586F8A"/>
    <w:rsid w:val="00595985"/>
    <w:rsid w:val="005A0D10"/>
    <w:rsid w:val="005A39CB"/>
    <w:rsid w:val="005A74F2"/>
    <w:rsid w:val="005B7FD6"/>
    <w:rsid w:val="005C290B"/>
    <w:rsid w:val="005D0D1F"/>
    <w:rsid w:val="005D2018"/>
    <w:rsid w:val="005D36A0"/>
    <w:rsid w:val="005F34C9"/>
    <w:rsid w:val="00610923"/>
    <w:rsid w:val="0063102A"/>
    <w:rsid w:val="006345D5"/>
    <w:rsid w:val="006403F0"/>
    <w:rsid w:val="0064458C"/>
    <w:rsid w:val="006455A9"/>
    <w:rsid w:val="00645A5B"/>
    <w:rsid w:val="006739D9"/>
    <w:rsid w:val="0067439E"/>
    <w:rsid w:val="00677631"/>
    <w:rsid w:val="00680F8C"/>
    <w:rsid w:val="00681B9C"/>
    <w:rsid w:val="0068246F"/>
    <w:rsid w:val="006846F3"/>
    <w:rsid w:val="00690B86"/>
    <w:rsid w:val="00695541"/>
    <w:rsid w:val="006A7AA1"/>
    <w:rsid w:val="006C06F5"/>
    <w:rsid w:val="00723684"/>
    <w:rsid w:val="00725454"/>
    <w:rsid w:val="00734653"/>
    <w:rsid w:val="0074501A"/>
    <w:rsid w:val="00757DF3"/>
    <w:rsid w:val="00765829"/>
    <w:rsid w:val="0077770E"/>
    <w:rsid w:val="00787416"/>
    <w:rsid w:val="007A7D89"/>
    <w:rsid w:val="007C0B6A"/>
    <w:rsid w:val="007C2A47"/>
    <w:rsid w:val="007C7AFD"/>
    <w:rsid w:val="007D0ECD"/>
    <w:rsid w:val="007D3B77"/>
    <w:rsid w:val="007D6AA8"/>
    <w:rsid w:val="007E0989"/>
    <w:rsid w:val="007F1633"/>
    <w:rsid w:val="00804CBD"/>
    <w:rsid w:val="00821836"/>
    <w:rsid w:val="00833858"/>
    <w:rsid w:val="00842BE6"/>
    <w:rsid w:val="0084478E"/>
    <w:rsid w:val="008449CC"/>
    <w:rsid w:val="00870CED"/>
    <w:rsid w:val="008843E0"/>
    <w:rsid w:val="00887E3B"/>
    <w:rsid w:val="0089495E"/>
    <w:rsid w:val="00896049"/>
    <w:rsid w:val="00897399"/>
    <w:rsid w:val="0089747E"/>
    <w:rsid w:val="008A1EAF"/>
    <w:rsid w:val="008A50A5"/>
    <w:rsid w:val="008A541C"/>
    <w:rsid w:val="008A7771"/>
    <w:rsid w:val="008C308B"/>
    <w:rsid w:val="008E083F"/>
    <w:rsid w:val="008E2961"/>
    <w:rsid w:val="008F193D"/>
    <w:rsid w:val="009039B5"/>
    <w:rsid w:val="00912334"/>
    <w:rsid w:val="00923060"/>
    <w:rsid w:val="009272E3"/>
    <w:rsid w:val="00933C8D"/>
    <w:rsid w:val="009353BC"/>
    <w:rsid w:val="00945036"/>
    <w:rsid w:val="00956F62"/>
    <w:rsid w:val="009B44F6"/>
    <w:rsid w:val="009B6E59"/>
    <w:rsid w:val="009C205E"/>
    <w:rsid w:val="009C2EA1"/>
    <w:rsid w:val="009C7F52"/>
    <w:rsid w:val="009D2508"/>
    <w:rsid w:val="009D2903"/>
    <w:rsid w:val="009E3565"/>
    <w:rsid w:val="009E3809"/>
    <w:rsid w:val="009E3C03"/>
    <w:rsid w:val="00A0590A"/>
    <w:rsid w:val="00A208C0"/>
    <w:rsid w:val="00A30937"/>
    <w:rsid w:val="00A51E4C"/>
    <w:rsid w:val="00A5539C"/>
    <w:rsid w:val="00A63CCD"/>
    <w:rsid w:val="00A74BB0"/>
    <w:rsid w:val="00A74C21"/>
    <w:rsid w:val="00A86365"/>
    <w:rsid w:val="00A8724D"/>
    <w:rsid w:val="00A91EB3"/>
    <w:rsid w:val="00A9277F"/>
    <w:rsid w:val="00AB05D1"/>
    <w:rsid w:val="00AB2CD4"/>
    <w:rsid w:val="00AB4F40"/>
    <w:rsid w:val="00AB5626"/>
    <w:rsid w:val="00AB769E"/>
    <w:rsid w:val="00AC0D5F"/>
    <w:rsid w:val="00AD1F19"/>
    <w:rsid w:val="00AD445E"/>
    <w:rsid w:val="00AE388A"/>
    <w:rsid w:val="00AE4738"/>
    <w:rsid w:val="00AF6C78"/>
    <w:rsid w:val="00B01DE5"/>
    <w:rsid w:val="00B33F4E"/>
    <w:rsid w:val="00B35D3A"/>
    <w:rsid w:val="00B44244"/>
    <w:rsid w:val="00B506CD"/>
    <w:rsid w:val="00B67F9A"/>
    <w:rsid w:val="00B72C25"/>
    <w:rsid w:val="00B95EFF"/>
    <w:rsid w:val="00BA3CBD"/>
    <w:rsid w:val="00BB6E04"/>
    <w:rsid w:val="00BC1660"/>
    <w:rsid w:val="00BC27B7"/>
    <w:rsid w:val="00BC4159"/>
    <w:rsid w:val="00BC41A2"/>
    <w:rsid w:val="00BC5294"/>
    <w:rsid w:val="00BE3492"/>
    <w:rsid w:val="00BF0BD7"/>
    <w:rsid w:val="00BF3650"/>
    <w:rsid w:val="00BF5136"/>
    <w:rsid w:val="00C117DA"/>
    <w:rsid w:val="00C41E44"/>
    <w:rsid w:val="00C43016"/>
    <w:rsid w:val="00C435F9"/>
    <w:rsid w:val="00C4364A"/>
    <w:rsid w:val="00C470F6"/>
    <w:rsid w:val="00C51520"/>
    <w:rsid w:val="00C601E0"/>
    <w:rsid w:val="00C921F2"/>
    <w:rsid w:val="00CA1B27"/>
    <w:rsid w:val="00CA4407"/>
    <w:rsid w:val="00CA46FC"/>
    <w:rsid w:val="00CC2AF6"/>
    <w:rsid w:val="00CD4A3D"/>
    <w:rsid w:val="00CE21DF"/>
    <w:rsid w:val="00CE3866"/>
    <w:rsid w:val="00CE486B"/>
    <w:rsid w:val="00CE5135"/>
    <w:rsid w:val="00CF4BE4"/>
    <w:rsid w:val="00D0096A"/>
    <w:rsid w:val="00D0326B"/>
    <w:rsid w:val="00D102DC"/>
    <w:rsid w:val="00D10511"/>
    <w:rsid w:val="00D13852"/>
    <w:rsid w:val="00D13FE0"/>
    <w:rsid w:val="00D16148"/>
    <w:rsid w:val="00D22EC2"/>
    <w:rsid w:val="00D23A28"/>
    <w:rsid w:val="00D438C3"/>
    <w:rsid w:val="00D44FC8"/>
    <w:rsid w:val="00D45488"/>
    <w:rsid w:val="00D50420"/>
    <w:rsid w:val="00D60F64"/>
    <w:rsid w:val="00D80390"/>
    <w:rsid w:val="00D80B6C"/>
    <w:rsid w:val="00D85D80"/>
    <w:rsid w:val="00DA2D2F"/>
    <w:rsid w:val="00DA6806"/>
    <w:rsid w:val="00DA6ED9"/>
    <w:rsid w:val="00DB4EF6"/>
    <w:rsid w:val="00DD439A"/>
    <w:rsid w:val="00DE0456"/>
    <w:rsid w:val="00DE53DE"/>
    <w:rsid w:val="00DF6CC1"/>
    <w:rsid w:val="00E17653"/>
    <w:rsid w:val="00E213BA"/>
    <w:rsid w:val="00E26420"/>
    <w:rsid w:val="00E267D7"/>
    <w:rsid w:val="00E3690C"/>
    <w:rsid w:val="00E500C9"/>
    <w:rsid w:val="00E505DB"/>
    <w:rsid w:val="00E51998"/>
    <w:rsid w:val="00E51CA3"/>
    <w:rsid w:val="00E528E4"/>
    <w:rsid w:val="00E633B7"/>
    <w:rsid w:val="00E723D4"/>
    <w:rsid w:val="00E87100"/>
    <w:rsid w:val="00EA2FA9"/>
    <w:rsid w:val="00EB0402"/>
    <w:rsid w:val="00EB12E2"/>
    <w:rsid w:val="00EB25B1"/>
    <w:rsid w:val="00EB4143"/>
    <w:rsid w:val="00EB54D2"/>
    <w:rsid w:val="00EB5E4E"/>
    <w:rsid w:val="00EB66E3"/>
    <w:rsid w:val="00EB672C"/>
    <w:rsid w:val="00EB6AD6"/>
    <w:rsid w:val="00ED1F39"/>
    <w:rsid w:val="00ED2E71"/>
    <w:rsid w:val="00ED71EA"/>
    <w:rsid w:val="00EE3B0B"/>
    <w:rsid w:val="00EE530C"/>
    <w:rsid w:val="00EF0FB7"/>
    <w:rsid w:val="00EF725D"/>
    <w:rsid w:val="00F00410"/>
    <w:rsid w:val="00F07BCF"/>
    <w:rsid w:val="00F138DD"/>
    <w:rsid w:val="00F21FE5"/>
    <w:rsid w:val="00F3030B"/>
    <w:rsid w:val="00F519EF"/>
    <w:rsid w:val="00F570B6"/>
    <w:rsid w:val="00F626BE"/>
    <w:rsid w:val="00F70017"/>
    <w:rsid w:val="00F81AD5"/>
    <w:rsid w:val="00F8545A"/>
    <w:rsid w:val="00F9317F"/>
    <w:rsid w:val="00F95961"/>
    <w:rsid w:val="00F95ED4"/>
    <w:rsid w:val="00FA57C5"/>
    <w:rsid w:val="00FA7710"/>
    <w:rsid w:val="00FB06DA"/>
    <w:rsid w:val="00FB2298"/>
    <w:rsid w:val="00FC5987"/>
    <w:rsid w:val="00FC6BDA"/>
    <w:rsid w:val="00FC7E55"/>
    <w:rsid w:val="00FF0324"/>
    <w:rsid w:val="00FF2A04"/>
    <w:rsid w:val="00FF36DC"/>
    <w:rsid w:val="00FF7202"/>
    <w:rsid w:val="023625B0"/>
    <w:rsid w:val="04472DF8"/>
    <w:rsid w:val="04583A5F"/>
    <w:rsid w:val="0579488D"/>
    <w:rsid w:val="07404420"/>
    <w:rsid w:val="09434CDD"/>
    <w:rsid w:val="0A815C0F"/>
    <w:rsid w:val="0C875046"/>
    <w:rsid w:val="0E2F35B9"/>
    <w:rsid w:val="10AB61E2"/>
    <w:rsid w:val="12E532FC"/>
    <w:rsid w:val="1356650A"/>
    <w:rsid w:val="14D0319D"/>
    <w:rsid w:val="155408B6"/>
    <w:rsid w:val="17A2707A"/>
    <w:rsid w:val="1816671D"/>
    <w:rsid w:val="18333A39"/>
    <w:rsid w:val="19281704"/>
    <w:rsid w:val="1A830564"/>
    <w:rsid w:val="1B9E2BD2"/>
    <w:rsid w:val="1FC81540"/>
    <w:rsid w:val="206D5762"/>
    <w:rsid w:val="21BC3059"/>
    <w:rsid w:val="225A6975"/>
    <w:rsid w:val="23356F24"/>
    <w:rsid w:val="25C213F0"/>
    <w:rsid w:val="26526108"/>
    <w:rsid w:val="295F38B6"/>
    <w:rsid w:val="2D1623D7"/>
    <w:rsid w:val="2D3F4034"/>
    <w:rsid w:val="2D855575"/>
    <w:rsid w:val="30455AC0"/>
    <w:rsid w:val="39254154"/>
    <w:rsid w:val="3B4D154E"/>
    <w:rsid w:val="3DF86ADF"/>
    <w:rsid w:val="41880725"/>
    <w:rsid w:val="420A016B"/>
    <w:rsid w:val="439A0DFC"/>
    <w:rsid w:val="45903D20"/>
    <w:rsid w:val="46310686"/>
    <w:rsid w:val="4EC34302"/>
    <w:rsid w:val="501167B4"/>
    <w:rsid w:val="53A71C4B"/>
    <w:rsid w:val="594E3790"/>
    <w:rsid w:val="5A0D00F0"/>
    <w:rsid w:val="5BBF6EE2"/>
    <w:rsid w:val="5E2378A3"/>
    <w:rsid w:val="608F0929"/>
    <w:rsid w:val="6365391E"/>
    <w:rsid w:val="64145C3D"/>
    <w:rsid w:val="65183A9D"/>
    <w:rsid w:val="6C010CC1"/>
    <w:rsid w:val="793B0674"/>
    <w:rsid w:val="7B9C1096"/>
    <w:rsid w:val="7D863BC3"/>
    <w:rsid w:val="7FCA5B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0"/>
    <w:pPr>
      <w:jc w:val="center"/>
    </w:pPr>
    <w:rPr>
      <w:rFonts w:ascii="宋体" w:hAnsi="宋体"/>
      <w:b/>
      <w:bCs/>
      <w:sz w:val="44"/>
    </w:rPr>
  </w:style>
  <w:style w:type="paragraph" w:styleId="4">
    <w:name w:val="Body Text Indent"/>
    <w:basedOn w:val="1"/>
    <w:qFormat/>
    <w:uiPriority w:val="0"/>
    <w:pPr>
      <w:spacing w:line="600" w:lineRule="exact"/>
      <w:ind w:firstLine="570"/>
    </w:pPr>
    <w:rPr>
      <w:rFonts w:ascii="宋体"/>
      <w:sz w:val="28"/>
      <w:szCs w:val="20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qFormat/>
    <w:uiPriority w:val="0"/>
    <w:pPr>
      <w:ind w:firstLine="420" w:firstLineChars="200"/>
    </w:p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页眉 Char"/>
    <w:basedOn w:val="12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2"/>
    <w:link w:val="6"/>
    <w:qFormat/>
    <w:uiPriority w:val="99"/>
    <w:rPr>
      <w:sz w:val="18"/>
      <w:szCs w:val="18"/>
    </w:rPr>
  </w:style>
  <w:style w:type="table" w:customStyle="1" w:styleId="15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Table Normal1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99"/>
    <w:pPr>
      <w:ind w:firstLine="420" w:firstLineChars="200"/>
    </w:p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4FF7-256F-4230-A865-270A8263C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Lenovo</Company>
  <Pages>8</Pages>
  <Words>2731</Words>
  <Characters>3044</Characters>
  <Lines>22</Lines>
  <Paragraphs>6</Paragraphs>
  <TotalTime>4</TotalTime>
  <ScaleCrop>false</ScaleCrop>
  <LinksUpToDate>false</LinksUpToDate>
  <CharactersWithSpaces>3130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2025-11-24T07:40:00Z</dcterms:created>
  <dc:creator>陈旺</dc:creator>
  <cp:lastModifiedBy>冯志燕</cp:lastModifiedBy>
  <cp:lastPrinted>2025-08-05T08:06:00Z</cp:lastPrinted>
  <dcterms:modified xsi:type="dcterms:W3CDTF">2026-06-02T07:40:42Z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26EA54DCB3BB46259DA2C319EE343452_13</vt:lpwstr>
  </property>
  <property fmtid="{D5CDD505-2E9C-101B-9397-08002B2CF9AE}" pid="4" name="KSOTemplateDocerSaveRecord">
    <vt:lpwstr>eyJoZGlkIjoiOTQxNTVkNWI0Y2E2ZWVhYzM0MjFhNjczYjNkMTI4MDgiLCJ1c2VySWQiOiI0NjEwOTE0NzIifQ==</vt:lpwstr>
  </property>
</Properties>
</file>