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附表</w:t>
      </w:r>
      <w:r>
        <w:rPr>
          <w:rFonts w:hint="eastAsia" w:ascii="方正小标宋简体" w:hAnsi="方正小标宋简体" w:eastAsia="方正小标宋简体" w:cs="方正小标宋简体"/>
          <w:sz w:val="36"/>
          <w:szCs w:val="36"/>
          <w:lang w:val="en-US" w:eastAsia="zh-CN"/>
        </w:rPr>
        <w:t>1</w:t>
      </w:r>
    </w:p>
    <w:p>
      <w:pPr>
        <w:pStyle w:val="2"/>
        <w:jc w:val="center"/>
        <w:rPr>
          <w:rFonts w:hint="eastAsia" w:ascii="仿宋_GB2312" w:hAnsi="仿宋" w:eastAsia="仿宋_GB2312"/>
          <w:spacing w:val="-6"/>
          <w:sz w:val="32"/>
          <w:szCs w:val="32"/>
        </w:rPr>
      </w:pPr>
      <w:r>
        <w:rPr>
          <w:rFonts w:hint="eastAsia" w:ascii="方正小标宋简体" w:hAnsi="方正小标宋简体" w:eastAsia="方正小标宋简体" w:cs="方正小标宋简体"/>
          <w:sz w:val="36"/>
          <w:szCs w:val="36"/>
        </w:rPr>
        <w:t>鄂尔多斯市自然资源局信息报送审批表</w:t>
      </w:r>
    </w:p>
    <w:tbl>
      <w:tblPr>
        <w:tblStyle w:val="11"/>
        <w:tblW w:w="88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29"/>
        <w:gridCol w:w="2485"/>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332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报送科室：</w:t>
            </w:r>
          </w:p>
        </w:tc>
        <w:tc>
          <w:tcPr>
            <w:tcW w:w="248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报送人：</w:t>
            </w:r>
          </w:p>
        </w:tc>
        <w:tc>
          <w:tcPr>
            <w:tcW w:w="2989"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报送日期：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03" w:type="dxa"/>
            <w:gridSpan w:val="3"/>
            <w:vMerge w:val="restart"/>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both"/>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标题：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1" w:hRule="atLeast"/>
        </w:trPr>
        <w:tc>
          <w:tcPr>
            <w:tcW w:w="8803" w:type="dxa"/>
            <w:gridSpan w:val="3"/>
            <w:vMerge w:val="continue"/>
            <w:tcBorders>
              <w:top w:val="nil"/>
              <w:left w:val="single" w:color="000000" w:sz="8" w:space="0"/>
              <w:bottom w:val="single" w:color="000000" w:sz="8" w:space="0"/>
              <w:right w:val="single" w:color="000000" w:sz="8" w:space="0"/>
            </w:tcBorders>
            <w:noWrap w:val="0"/>
            <w:vAlign w:val="top"/>
          </w:tcPr>
          <w:p>
            <w:pPr>
              <w:jc w:val="both"/>
              <w:rPr>
                <w:rFonts w:hint="eastAsia" w:ascii="宋体" w:hAnsi="宋体" w:eastAsia="宋体" w:cs="宋体"/>
                <w:i w:val="0"/>
                <w:color w:val="000000"/>
                <w:sz w:val="30"/>
                <w:szCs w:val="3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803" w:type="dxa"/>
            <w:gridSpan w:val="3"/>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both"/>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信息格式：</w:t>
            </w:r>
            <w:r>
              <w:rPr>
                <w:rStyle w:val="20"/>
                <w:sz w:val="30"/>
                <w:szCs w:val="30"/>
                <w:lang w:val="en-US" w:eastAsia="zh-CN" w:bidi="ar"/>
              </w:rPr>
              <w:t>□文本</w:t>
            </w:r>
            <w:r>
              <w:rPr>
                <w:rStyle w:val="21"/>
                <w:rFonts w:eastAsia="宋体"/>
                <w:sz w:val="30"/>
                <w:szCs w:val="30"/>
                <w:lang w:val="en-US" w:eastAsia="zh-CN" w:bidi="ar"/>
              </w:rPr>
              <w:t xml:space="preserve">   </w:t>
            </w:r>
            <w:r>
              <w:rPr>
                <w:rStyle w:val="20"/>
                <w:sz w:val="30"/>
                <w:szCs w:val="30"/>
                <w:lang w:val="en-US" w:eastAsia="zh-CN" w:bidi="ar"/>
              </w:rPr>
              <w:t>□表格</w:t>
            </w:r>
            <w:r>
              <w:rPr>
                <w:rStyle w:val="21"/>
                <w:rFonts w:eastAsia="宋体"/>
                <w:sz w:val="30"/>
                <w:szCs w:val="30"/>
                <w:lang w:val="en-US" w:eastAsia="zh-CN" w:bidi="ar"/>
              </w:rPr>
              <w:t xml:space="preserve">   </w:t>
            </w:r>
            <w:r>
              <w:rPr>
                <w:rStyle w:val="20"/>
                <w:sz w:val="30"/>
                <w:szCs w:val="30"/>
                <w:lang w:val="en-US" w:eastAsia="zh-CN" w:bidi="ar"/>
              </w:rPr>
              <w:t>□图片</w:t>
            </w:r>
            <w:r>
              <w:rPr>
                <w:rStyle w:val="21"/>
                <w:rFonts w:eastAsia="宋体"/>
                <w:sz w:val="30"/>
                <w:szCs w:val="30"/>
                <w:lang w:val="en-US" w:eastAsia="zh-CN" w:bidi="ar"/>
              </w:rPr>
              <w:t xml:space="preserve">   </w:t>
            </w:r>
            <w:r>
              <w:rPr>
                <w:rStyle w:val="20"/>
                <w:sz w:val="30"/>
                <w:szCs w:val="30"/>
                <w:lang w:val="en-US" w:eastAsia="zh-CN" w:bidi="ar"/>
              </w:rPr>
              <w:t>□视频</w:t>
            </w:r>
            <w:r>
              <w:rPr>
                <w:rStyle w:val="21"/>
                <w:rFonts w:eastAsia="宋体"/>
                <w:sz w:val="30"/>
                <w:szCs w:val="30"/>
                <w:lang w:val="en-US" w:eastAsia="zh-CN" w:bidi="ar"/>
              </w:rPr>
              <w:t xml:space="preserve">    </w:t>
            </w:r>
            <w:r>
              <w:rPr>
                <w:rStyle w:val="20"/>
                <w:sz w:val="30"/>
                <w:szCs w:val="30"/>
                <w:lang w:val="en-US" w:eastAsia="zh-CN" w:bidi="ar"/>
              </w:rPr>
              <w:t>□其它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8803" w:type="dxa"/>
            <w:gridSpan w:val="3"/>
            <w:tcBorders>
              <w:top w:val="nil"/>
              <w:left w:val="single" w:color="000000" w:sz="8" w:space="0"/>
              <w:bottom w:val="nil"/>
              <w:right w:val="single" w:color="000000" w:sz="8" w:space="0"/>
            </w:tcBorders>
            <w:noWrap w:val="0"/>
            <w:vAlign w:val="top"/>
          </w:tcPr>
          <w:p>
            <w:pPr>
              <w:keepNext w:val="0"/>
              <w:keepLines w:val="0"/>
              <w:widowControl/>
              <w:suppressLineNumbers w:val="0"/>
              <w:jc w:val="both"/>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科室负责人核稿：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8803" w:type="dxa"/>
            <w:gridSpan w:val="3"/>
            <w:tcBorders>
              <w:top w:val="nil"/>
              <w:left w:val="single" w:color="000000" w:sz="8" w:space="0"/>
              <w:bottom w:val="nil"/>
              <w:right w:val="single" w:color="000000" w:sz="8" w:space="0"/>
            </w:tcBorders>
            <w:noWrap w:val="0"/>
            <w:vAlign w:val="top"/>
          </w:tcPr>
          <w:p>
            <w:pPr>
              <w:jc w:val="both"/>
              <w:rPr>
                <w:rFonts w:hint="eastAsia" w:ascii="宋体" w:hAnsi="宋体" w:eastAsia="宋体" w:cs="宋体"/>
                <w:i w:val="0"/>
                <w:color w:val="000000"/>
                <w:sz w:val="30"/>
                <w:szCs w:val="3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8803" w:type="dxa"/>
            <w:gridSpan w:val="3"/>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03" w:type="dxa"/>
            <w:gridSpan w:val="3"/>
            <w:tcBorders>
              <w:top w:val="nil"/>
              <w:left w:val="single" w:color="000000" w:sz="8" w:space="0"/>
              <w:bottom w:val="nil"/>
              <w:right w:val="single" w:color="000000" w:sz="8" w:space="0"/>
            </w:tcBorders>
            <w:noWrap w:val="0"/>
            <w:vAlign w:val="top"/>
          </w:tcPr>
          <w:p>
            <w:pPr>
              <w:keepNext w:val="0"/>
              <w:keepLines w:val="0"/>
              <w:widowControl/>
              <w:suppressLineNumbers w:val="0"/>
              <w:jc w:val="left"/>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办公室审核意见：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8803" w:type="dxa"/>
            <w:gridSpan w:val="3"/>
            <w:tcBorders>
              <w:top w:val="nil"/>
              <w:left w:val="single" w:color="000000" w:sz="8" w:space="0"/>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4" w:hRule="atLeast"/>
        </w:trPr>
        <w:tc>
          <w:tcPr>
            <w:tcW w:w="5814" w:type="dxa"/>
            <w:gridSpan w:val="2"/>
            <w:tcBorders>
              <w:top w:val="nil"/>
              <w:left w:val="single" w:color="000000" w:sz="8" w:space="0"/>
              <w:bottom w:val="single" w:color="000000" w:sz="8" w:space="0"/>
              <w:right w:val="nil"/>
            </w:tcBorders>
            <w:noWrap w:val="0"/>
            <w:vAlign w:val="top"/>
          </w:tcPr>
          <w:p>
            <w:pPr>
              <w:keepNext w:val="0"/>
              <w:keepLines w:val="0"/>
              <w:widowControl/>
              <w:suppressLineNumbers w:val="0"/>
              <w:jc w:val="left"/>
              <w:textAlignment w:val="top"/>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保密机构审核意见：</w:t>
            </w:r>
          </w:p>
        </w:tc>
        <w:tc>
          <w:tcPr>
            <w:tcW w:w="2989" w:type="dxa"/>
            <w:tcBorders>
              <w:top w:val="nil"/>
              <w:left w:val="nil"/>
              <w:bottom w:val="single" w:color="000000" w:sz="8" w:space="0"/>
              <w:right w:val="single" w:color="000000" w:sz="8" w:space="0"/>
            </w:tcBorders>
            <w:noWrap w:val="0"/>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同意公开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不予公开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（因涉国家秘密、工作秘密、敏感信息、其他情形</w:t>
            </w:r>
            <w:r>
              <w:rPr>
                <w:rStyle w:val="22"/>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32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28"/>
                <w:szCs w:val="28"/>
                <w:u w:val="none"/>
                <w:lang w:val="en-US" w:eastAsia="zh-CN" w:bidi="ar"/>
              </w:rPr>
              <w:t>是否上报</w:t>
            </w:r>
            <w:r>
              <w:rPr>
                <w:rFonts w:hint="eastAsia" w:ascii="宋体" w:hAnsi="宋体" w:cs="宋体"/>
                <w:i w:val="0"/>
                <w:color w:val="000000"/>
                <w:kern w:val="0"/>
                <w:sz w:val="30"/>
                <w:szCs w:val="30"/>
                <w:u w:val="none"/>
                <w:lang w:val="en-US" w:eastAsia="zh-CN" w:bidi="ar"/>
              </w:rPr>
              <w:t>：</w:t>
            </w:r>
            <w:r>
              <w:rPr>
                <w:rFonts w:hint="eastAsia" w:ascii="宋体" w:hAnsi="宋体" w:eastAsia="宋体" w:cs="宋体"/>
                <w:i w:val="0"/>
                <w:color w:val="000000"/>
                <w:kern w:val="0"/>
                <w:sz w:val="28"/>
                <w:szCs w:val="28"/>
                <w:u w:val="none"/>
                <w:lang w:val="en-US" w:eastAsia="zh-CN" w:bidi="ar"/>
              </w:rPr>
              <w:t>（）是（）否</w:t>
            </w:r>
          </w:p>
        </w:tc>
        <w:tc>
          <w:tcPr>
            <w:tcW w:w="5474"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8"/>
                <w:szCs w:val="28"/>
                <w:u w:val="none"/>
                <w:lang w:val="en-US" w:eastAsia="zh-CN" w:bidi="ar"/>
              </w:rPr>
              <w:t>采用级别：（）市级（）自治区（）国家</w:t>
            </w:r>
          </w:p>
        </w:tc>
      </w:tr>
    </w:tbl>
    <w:p>
      <w:pPr>
        <w:keepNext w:val="0"/>
        <w:keepLines w:val="0"/>
        <w:pageBreakBefore w:val="0"/>
        <w:widowControl w:val="0"/>
        <w:kinsoku/>
        <w:wordWrap/>
        <w:overflowPunct/>
        <w:topLinePunct w:val="0"/>
        <w:autoSpaceDE/>
        <w:autoSpaceDN/>
        <w:bidi w:val="0"/>
        <w:adjustRightInd/>
        <w:snapToGrid/>
        <w:spacing w:line="480" w:lineRule="auto"/>
        <w:ind w:firstLine="560" w:firstLineChars="200"/>
        <w:jc w:val="both"/>
        <w:textAlignment w:val="auto"/>
        <w:rPr>
          <w:rFonts w:hint="eastAsia"/>
          <w:w w:val="100"/>
          <w:lang w:val="en-US" w:eastAsia="zh-CN"/>
        </w:rPr>
      </w:pPr>
      <w:r>
        <w:rPr>
          <w:rFonts w:hint="eastAsia" w:ascii="宋体" w:hAnsi="宋体" w:eastAsia="宋体" w:cs="宋体"/>
          <w:color w:val="333333"/>
          <w:w w:val="100"/>
          <w:kern w:val="0"/>
          <w:sz w:val="28"/>
          <w:szCs w:val="28"/>
          <w:lang w:val="en-US" w:eastAsia="zh-CN"/>
        </w:rPr>
        <w:t>备注：最新动态、旗区动态、党建动态等动态类信息需办公室信息工作负责人审核后发布；需及时公开的业务类信息和转发上级部门的相关信息经科室负责人审批后即可在网站、新媒体上予以发布。</w:t>
      </w:r>
    </w:p>
    <w:p>
      <w:pPr>
        <w:rPr>
          <w:rFonts w:hint="eastAsia"/>
          <w:lang w:eastAsia="zh-CN"/>
        </w:rPr>
        <w:sectPr>
          <w:headerReference r:id="rId3" w:type="default"/>
          <w:footerReference r:id="rId5" w:type="default"/>
          <w:headerReference r:id="rId4" w:type="even"/>
          <w:footerReference r:id="rId6" w:type="even"/>
          <w:pgSz w:w="11906" w:h="16838"/>
          <w:pgMar w:top="993" w:right="1474" w:bottom="1134" w:left="1417" w:header="851" w:footer="1587" w:gutter="0"/>
          <w:pgBorders w:offsetFrom="page">
            <w:top w:val="none" w:sz="0" w:space="0"/>
            <w:left w:val="none" w:sz="0" w:space="0"/>
            <w:bottom w:val="none" w:sz="0" w:space="0"/>
            <w:right w:val="none" w:sz="0" w:space="0"/>
          </w:pgBorders>
          <w:pgNumType w:fmt="numberInDash" w:start="1"/>
          <w:cols w:space="720" w:num="1"/>
          <w:rtlGutter w:val="0"/>
          <w:docGrid w:type="lines" w:linePitch="450" w:charSpace="0"/>
        </w:sectPr>
      </w:pPr>
    </w:p>
    <w:p>
      <w:pPr>
        <w:pStyle w:val="2"/>
        <w:ind w:left="0" w:leftChars="0" w:firstLine="0" w:firstLineChars="0"/>
      </w:pPr>
      <w:r>
        <w:rPr>
          <w:rFonts w:hint="eastAsia"/>
          <w:lang w:eastAsia="zh-CN"/>
        </w:rPr>
        <w:t>附表</w:t>
      </w:r>
      <w:r>
        <w:rPr>
          <w:rFonts w:hint="eastAsia"/>
          <w:lang w:val="en-US" w:eastAsia="zh-CN"/>
        </w:rPr>
        <w:t xml:space="preserve">2                      </w:t>
      </w:r>
      <w:r>
        <w:rPr>
          <w:rFonts w:hint="eastAsia"/>
          <w:lang w:eastAsia="zh-CN"/>
        </w:rPr>
        <w:t>旗区局、分局信息信息报送和发表情况统计表</w:t>
      </w:r>
    </w:p>
    <w:tbl>
      <w:tblPr>
        <w:tblStyle w:val="11"/>
        <w:tblW w:w="15812" w:type="dxa"/>
        <w:tblInd w:w="-5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134"/>
        <w:gridCol w:w="827"/>
        <w:gridCol w:w="699"/>
        <w:gridCol w:w="855"/>
        <w:gridCol w:w="1098"/>
        <w:gridCol w:w="670"/>
        <w:gridCol w:w="685"/>
        <w:gridCol w:w="869"/>
        <w:gridCol w:w="898"/>
        <w:gridCol w:w="1113"/>
        <w:gridCol w:w="670"/>
        <w:gridCol w:w="713"/>
        <w:gridCol w:w="898"/>
        <w:gridCol w:w="527"/>
        <w:gridCol w:w="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 w:hRule="atLeast"/>
        </w:trPr>
        <w:tc>
          <w:tcPr>
            <w:tcW w:w="585"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序号</w:t>
            </w:r>
          </w:p>
        </w:tc>
        <w:tc>
          <w:tcPr>
            <w:tcW w:w="4134"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报送单位</w:t>
            </w:r>
          </w:p>
        </w:tc>
        <w:tc>
          <w:tcPr>
            <w:tcW w:w="1526"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报送情况</w:t>
            </w:r>
          </w:p>
        </w:tc>
        <w:tc>
          <w:tcPr>
            <w:tcW w:w="8469" w:type="dxa"/>
            <w:gridSpan w:val="10"/>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auto"/>
                <w:kern w:val="0"/>
                <w:sz w:val="21"/>
                <w:szCs w:val="21"/>
                <w:u w:val="none"/>
                <w:lang w:val="en-US" w:eastAsia="zh-CN" w:bidi="ar"/>
              </w:rPr>
              <w:t>发表情况</w:t>
            </w:r>
          </w:p>
        </w:tc>
        <w:tc>
          <w:tcPr>
            <w:tcW w:w="527"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auto"/>
                <w:kern w:val="0"/>
                <w:sz w:val="21"/>
                <w:szCs w:val="21"/>
                <w:u w:val="none"/>
                <w:lang w:val="en-US" w:eastAsia="zh-CN" w:bidi="ar"/>
              </w:rPr>
              <w:t>得分</w:t>
            </w:r>
          </w:p>
        </w:tc>
        <w:tc>
          <w:tcPr>
            <w:tcW w:w="57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85"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4134"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应报信息</w:t>
            </w:r>
          </w:p>
        </w:tc>
        <w:tc>
          <w:tcPr>
            <w:tcW w:w="69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实报信息</w:t>
            </w:r>
          </w:p>
        </w:tc>
        <w:tc>
          <w:tcPr>
            <w:tcW w:w="85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自然资源部</w:t>
            </w:r>
          </w:p>
        </w:tc>
        <w:tc>
          <w:tcPr>
            <w:tcW w:w="1098"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自治区党委、政府</w:t>
            </w:r>
          </w:p>
        </w:tc>
        <w:tc>
          <w:tcPr>
            <w:tcW w:w="67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厅网站</w:t>
            </w:r>
          </w:p>
        </w:tc>
        <w:tc>
          <w:tcPr>
            <w:tcW w:w="685"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厅公众号</w:t>
            </w:r>
          </w:p>
        </w:tc>
        <w:tc>
          <w:tcPr>
            <w:tcW w:w="869"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auto"/>
                <w:kern w:val="0"/>
                <w:sz w:val="21"/>
                <w:szCs w:val="21"/>
                <w:u w:val="none"/>
                <w:lang w:val="en-US" w:eastAsia="zh-CN" w:bidi="ar"/>
              </w:rPr>
              <w:t>自治区媒体</w:t>
            </w:r>
          </w:p>
        </w:tc>
        <w:tc>
          <w:tcPr>
            <w:tcW w:w="898"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市政府网站</w:t>
            </w:r>
          </w:p>
        </w:tc>
        <w:tc>
          <w:tcPr>
            <w:tcW w:w="1113"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市政府每日政讯</w:t>
            </w:r>
          </w:p>
        </w:tc>
        <w:tc>
          <w:tcPr>
            <w:tcW w:w="670"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auto"/>
                <w:kern w:val="0"/>
                <w:sz w:val="21"/>
                <w:szCs w:val="21"/>
                <w:u w:val="none"/>
                <w:lang w:val="en-US" w:eastAsia="zh-CN" w:bidi="ar"/>
              </w:rPr>
              <w:t>市级媒体</w:t>
            </w:r>
          </w:p>
        </w:tc>
        <w:tc>
          <w:tcPr>
            <w:tcW w:w="713"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auto"/>
                <w:kern w:val="0"/>
                <w:sz w:val="21"/>
                <w:szCs w:val="21"/>
                <w:u w:val="none"/>
                <w:lang w:val="en-US" w:eastAsia="zh-CN" w:bidi="ar"/>
              </w:rPr>
            </w:pPr>
            <w:r>
              <w:rPr>
                <w:rFonts w:hint="eastAsia" w:ascii="仿宋_GB2312" w:hAnsi="宋体" w:eastAsia="仿宋_GB2312" w:cs="仿宋_GB2312"/>
                <w:i w:val="0"/>
                <w:color w:val="auto"/>
                <w:kern w:val="0"/>
                <w:sz w:val="21"/>
                <w:szCs w:val="21"/>
                <w:u w:val="none"/>
                <w:lang w:val="en-US" w:eastAsia="zh-CN" w:bidi="ar"/>
              </w:rPr>
              <w:t>市局网站</w:t>
            </w:r>
          </w:p>
        </w:tc>
        <w:tc>
          <w:tcPr>
            <w:tcW w:w="898"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auto"/>
                <w:kern w:val="0"/>
                <w:sz w:val="21"/>
                <w:szCs w:val="21"/>
                <w:u w:val="none"/>
                <w:lang w:val="en-US" w:eastAsia="zh-CN" w:bidi="ar"/>
              </w:rPr>
            </w:pPr>
            <w:r>
              <w:rPr>
                <w:rFonts w:hint="eastAsia" w:ascii="仿宋_GB2312" w:hAnsi="宋体" w:eastAsia="仿宋_GB2312" w:cs="仿宋_GB2312"/>
                <w:i w:val="0"/>
                <w:color w:val="auto"/>
                <w:kern w:val="0"/>
                <w:sz w:val="21"/>
                <w:szCs w:val="21"/>
                <w:u w:val="none"/>
                <w:lang w:val="en-US" w:eastAsia="zh-CN" w:bidi="ar"/>
              </w:rPr>
              <w:t>市局公众号</w:t>
            </w:r>
          </w:p>
        </w:tc>
        <w:tc>
          <w:tcPr>
            <w:tcW w:w="52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571"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鄂尔多斯市自然资源局东胜区分局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8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6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11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70"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71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鄂尔多斯市自然资源局康巴什区分局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8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6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11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70"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71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auto"/>
                <w:kern w:val="0"/>
                <w:sz w:val="21"/>
                <w:szCs w:val="21"/>
                <w:u w:val="none"/>
                <w:lang w:val="en-US" w:eastAsia="zh-CN" w:bidi="ar"/>
              </w:rPr>
              <w:t>达拉特旗自然资源局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auto"/>
                <w:kern w:val="0"/>
                <w:sz w:val="21"/>
                <w:szCs w:val="21"/>
                <w:u w:val="none"/>
                <w:lang w:val="en-US" w:eastAsia="zh-CN" w:bidi="ar"/>
              </w:rPr>
              <w:t>准格尔旗自然资源局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8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1"/>
                <w:szCs w:val="21"/>
                <w:u w:val="none"/>
                <w:lang w:val="en-US" w:eastAsia="zh-CN" w:bidi="ar"/>
              </w:rPr>
              <w:t>伊金霍洛旗自然资源局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auto"/>
                <w:kern w:val="0"/>
                <w:sz w:val="21"/>
                <w:szCs w:val="21"/>
                <w:u w:val="none"/>
                <w:lang w:val="en-US" w:eastAsia="zh-CN" w:bidi="ar"/>
              </w:rPr>
              <w:t>乌审旗自然资源局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8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auto"/>
                <w:kern w:val="0"/>
                <w:sz w:val="21"/>
                <w:szCs w:val="21"/>
                <w:u w:val="none"/>
                <w:lang w:val="en-US" w:eastAsia="zh-CN" w:bidi="ar"/>
              </w:rPr>
              <w:t>杭锦旗自然资源局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auto"/>
                <w:kern w:val="0"/>
                <w:sz w:val="21"/>
                <w:szCs w:val="21"/>
                <w:u w:val="none"/>
                <w:lang w:val="en-US" w:eastAsia="zh-CN" w:bidi="ar"/>
              </w:rPr>
              <w:t>鄂托克旗自然资源局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0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1"/>
                <w:szCs w:val="21"/>
                <w:u w:val="none"/>
                <w:lang w:val="en-US" w:eastAsia="zh-CN" w:bidi="ar"/>
              </w:rPr>
              <w:t>鄂托克</w:t>
            </w:r>
            <w:r>
              <w:rPr>
                <w:rFonts w:hint="eastAsia" w:ascii="仿宋_GB2312" w:hAnsi="宋体" w:cs="仿宋_GB2312"/>
                <w:i w:val="0"/>
                <w:color w:val="auto"/>
                <w:kern w:val="0"/>
                <w:sz w:val="21"/>
                <w:szCs w:val="21"/>
                <w:u w:val="none"/>
                <w:lang w:val="en-US" w:eastAsia="zh-CN" w:bidi="ar"/>
              </w:rPr>
              <w:t>前</w:t>
            </w:r>
            <w:r>
              <w:rPr>
                <w:rFonts w:hint="eastAsia" w:ascii="仿宋_GB2312" w:hAnsi="宋体" w:eastAsia="仿宋_GB2312" w:cs="仿宋_GB2312"/>
                <w:i w:val="0"/>
                <w:color w:val="auto"/>
                <w:kern w:val="0"/>
                <w:sz w:val="21"/>
                <w:szCs w:val="21"/>
                <w:u w:val="none"/>
                <w:lang w:val="en-US" w:eastAsia="zh-CN" w:bidi="ar"/>
              </w:rPr>
              <w:t>旗自然资源局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1"/>
                <w:szCs w:val="21"/>
                <w:u w:val="none"/>
                <w:lang w:val="en-US" w:eastAsia="zh-CN" w:bidi="ar"/>
              </w:rPr>
              <w:t>鄂尔多斯市自然资源局高新技术产业开发区分局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8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6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1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7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71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0"/>
            <w:vAlign w:val="top"/>
          </w:tcPr>
          <w:p>
            <w:pPr>
              <w:jc w:val="both"/>
              <w:rPr>
                <w:rFonts w:hint="default" w:ascii="仿宋_GB2312" w:hAnsi="宋体" w:eastAsia="仿宋_GB2312" w:cs="仿宋_GB2312"/>
                <w:i w:val="0"/>
                <w:color w:val="auto"/>
                <w:sz w:val="24"/>
                <w:szCs w:val="24"/>
                <w:u w:val="none"/>
                <w:lang w:val="en-US" w:eastAsia="zh-CN"/>
              </w:rPr>
            </w:pPr>
          </w:p>
        </w:tc>
        <w:tc>
          <w:tcPr>
            <w:tcW w:w="5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571"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85"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413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1"/>
                <w:szCs w:val="21"/>
                <w:u w:val="none"/>
                <w:lang w:val="en-US" w:eastAsia="zh-CN" w:bidi="ar"/>
              </w:rPr>
              <w:t>鄂尔多斯市自然资源局空港物流园区分局</w:t>
            </w:r>
          </w:p>
        </w:tc>
        <w:tc>
          <w:tcPr>
            <w:tcW w:w="82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p>
        </w:tc>
        <w:tc>
          <w:tcPr>
            <w:tcW w:w="699"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85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098"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670" w:type="dxa"/>
            <w:tcBorders>
              <w:top w:val="nil"/>
              <w:left w:val="nil"/>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685"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869"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113"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70"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713"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898"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527"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571" w:type="dxa"/>
            <w:tcBorders>
              <w:top w:val="nil"/>
              <w:left w:val="nil"/>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bl>
    <w:p>
      <w:pPr>
        <w:pStyle w:val="2"/>
        <w:ind w:left="0" w:leftChars="0" w:firstLine="0" w:firstLineChars="0"/>
        <w:rPr>
          <w:rFonts w:hint="default" w:eastAsia="仿宋_GB2312"/>
          <w:lang w:val="en-US" w:eastAsia="zh-CN"/>
        </w:rPr>
      </w:pPr>
      <w:r>
        <w:rPr>
          <w:rFonts w:hint="eastAsia"/>
          <w:lang w:eastAsia="zh-CN"/>
        </w:rPr>
        <w:t>附表</w:t>
      </w:r>
      <w:r>
        <w:rPr>
          <w:rFonts w:hint="eastAsia"/>
          <w:lang w:val="en-US" w:eastAsia="zh-CN"/>
        </w:rPr>
        <w:t>3</w:t>
      </w:r>
    </w:p>
    <w:p>
      <w:pPr>
        <w:pStyle w:val="2"/>
        <w:ind w:left="0" w:leftChars="0" w:firstLine="0" w:firstLineChars="0"/>
        <w:jc w:val="center"/>
        <w:rPr>
          <w:rFonts w:hint="eastAsia"/>
        </w:rPr>
      </w:pPr>
      <w:r>
        <w:rPr>
          <w:rFonts w:hint="eastAsia"/>
          <w:lang w:eastAsia="zh-CN"/>
        </w:rPr>
        <w:t>鄂尔多斯市自然资源局各科室信息报送和发表情况</w:t>
      </w:r>
      <w:r>
        <w:rPr>
          <w:rFonts w:hint="eastAsia"/>
        </w:rPr>
        <w:t>统计表</w:t>
      </w:r>
    </w:p>
    <w:tbl>
      <w:tblPr>
        <w:tblStyle w:val="11"/>
        <w:tblW w:w="148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9"/>
        <w:gridCol w:w="3000"/>
        <w:gridCol w:w="716"/>
        <w:gridCol w:w="907"/>
        <w:gridCol w:w="1052"/>
        <w:gridCol w:w="1275"/>
        <w:gridCol w:w="975"/>
        <w:gridCol w:w="919"/>
        <w:gridCol w:w="983"/>
        <w:gridCol w:w="1055"/>
        <w:gridCol w:w="1212"/>
        <w:gridCol w:w="984"/>
        <w:gridCol w:w="627"/>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 w:hRule="atLeast"/>
        </w:trPr>
        <w:tc>
          <w:tcPr>
            <w:tcW w:w="55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序号</w:t>
            </w:r>
          </w:p>
        </w:tc>
        <w:tc>
          <w:tcPr>
            <w:tcW w:w="300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报送单位</w:t>
            </w:r>
          </w:p>
        </w:tc>
        <w:tc>
          <w:tcPr>
            <w:tcW w:w="1623"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报送情况</w:t>
            </w:r>
          </w:p>
        </w:tc>
        <w:tc>
          <w:tcPr>
            <w:tcW w:w="8455" w:type="dxa"/>
            <w:gridSpan w:val="8"/>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发表情况</w:t>
            </w:r>
          </w:p>
        </w:tc>
        <w:tc>
          <w:tcPr>
            <w:tcW w:w="627"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得分</w:t>
            </w:r>
          </w:p>
        </w:tc>
        <w:tc>
          <w:tcPr>
            <w:tcW w:w="60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300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应报信息</w:t>
            </w:r>
          </w:p>
        </w:tc>
        <w:tc>
          <w:tcPr>
            <w:tcW w:w="90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实报信息</w:t>
            </w:r>
          </w:p>
        </w:tc>
        <w:tc>
          <w:tcPr>
            <w:tcW w:w="1052"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自然资源部</w:t>
            </w:r>
          </w:p>
        </w:tc>
        <w:tc>
          <w:tcPr>
            <w:tcW w:w="127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自治区党委、政府</w:t>
            </w:r>
          </w:p>
        </w:tc>
        <w:tc>
          <w:tcPr>
            <w:tcW w:w="97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厅网站</w:t>
            </w:r>
          </w:p>
        </w:tc>
        <w:tc>
          <w:tcPr>
            <w:tcW w:w="919"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厅公众号</w:t>
            </w:r>
          </w:p>
        </w:tc>
        <w:tc>
          <w:tcPr>
            <w:tcW w:w="983"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val="en-US" w:eastAsia="zh-CN"/>
              </w:rPr>
              <w:t>自治区媒体</w:t>
            </w:r>
          </w:p>
        </w:tc>
        <w:tc>
          <w:tcPr>
            <w:tcW w:w="1055"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val="en-US" w:eastAsia="zh-CN"/>
              </w:rPr>
              <w:t>市政府网站</w:t>
            </w:r>
          </w:p>
        </w:tc>
        <w:tc>
          <w:tcPr>
            <w:tcW w:w="1212"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000000"/>
                <w:sz w:val="24"/>
                <w:szCs w:val="24"/>
                <w:u w:val="none"/>
                <w:lang w:val="en-US" w:eastAsia="zh-CN"/>
              </w:rPr>
              <w:t>市政府每日政讯</w:t>
            </w:r>
          </w:p>
        </w:tc>
        <w:tc>
          <w:tcPr>
            <w:tcW w:w="984"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000000"/>
                <w:sz w:val="24"/>
                <w:szCs w:val="24"/>
                <w:u w:val="none"/>
                <w:lang w:val="en-US" w:eastAsia="zh-CN"/>
              </w:rPr>
              <w:t>市级媒体</w:t>
            </w:r>
          </w:p>
        </w:tc>
        <w:tc>
          <w:tcPr>
            <w:tcW w:w="62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60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办公室</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lang w:val="en-US" w:eastAsia="zh-CN"/>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人事科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政策法规科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行政审批科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r>
              <w:rPr>
                <w:rFonts w:hint="eastAsia" w:ascii="仿宋_GB2312" w:hAnsi="宋体" w:cs="仿宋_GB2312"/>
                <w:i w:val="0"/>
                <w:color w:val="auto"/>
                <w:sz w:val="24"/>
                <w:szCs w:val="24"/>
                <w:u w:val="none"/>
                <w:lang w:val="en-US" w:eastAsia="zh-CN"/>
              </w:rPr>
              <w:t>自然资源调查监测科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自然资源确权登记科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both"/>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自然资源开发利用科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国土空间用途管制科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lang w:eastAsia="zh-CN"/>
              </w:rPr>
            </w:pPr>
            <w:r>
              <w:rPr>
                <w:rFonts w:hint="eastAsia" w:ascii="仿宋_GB2312" w:hAnsi="宋体" w:cs="仿宋_GB2312"/>
                <w:i w:val="0"/>
                <w:color w:val="auto"/>
                <w:sz w:val="24"/>
                <w:szCs w:val="24"/>
                <w:u w:val="none"/>
                <w:lang w:eastAsia="zh-CN"/>
              </w:rPr>
              <w:t>空间规划管理科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lang w:eastAsia="zh-CN"/>
              </w:rPr>
            </w:pPr>
            <w:r>
              <w:rPr>
                <w:rFonts w:hint="eastAsia" w:ascii="仿宋_GB2312" w:hAnsi="宋体" w:cs="仿宋_GB2312"/>
                <w:i w:val="0"/>
                <w:color w:val="auto"/>
                <w:sz w:val="24"/>
                <w:szCs w:val="24"/>
                <w:u w:val="none"/>
                <w:lang w:eastAsia="zh-CN"/>
              </w:rPr>
              <w:t>详细规划科</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序号</w:t>
            </w:r>
          </w:p>
        </w:tc>
        <w:tc>
          <w:tcPr>
            <w:tcW w:w="3000"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eastAsia="仿宋_GB2312" w:cs="仿宋_GB2312"/>
                <w:i w:val="0"/>
                <w:color w:val="000000"/>
                <w:kern w:val="0"/>
                <w:sz w:val="24"/>
                <w:szCs w:val="24"/>
                <w:u w:val="none"/>
                <w:lang w:val="en-US" w:eastAsia="zh-CN" w:bidi="ar"/>
              </w:rPr>
              <w:t>报送单位</w:t>
            </w:r>
          </w:p>
        </w:tc>
        <w:tc>
          <w:tcPr>
            <w:tcW w:w="1623" w:type="dxa"/>
            <w:gridSpan w:val="2"/>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r>
              <w:rPr>
                <w:rFonts w:hint="eastAsia" w:ascii="仿宋_GB2312" w:hAnsi="宋体" w:eastAsia="仿宋_GB2312" w:cs="仿宋_GB2312"/>
                <w:i w:val="0"/>
                <w:color w:val="000000"/>
                <w:kern w:val="0"/>
                <w:sz w:val="24"/>
                <w:szCs w:val="24"/>
                <w:u w:val="none"/>
                <w:lang w:val="en-US" w:eastAsia="zh-CN" w:bidi="ar"/>
              </w:rPr>
              <w:t>报送情况</w:t>
            </w:r>
          </w:p>
        </w:tc>
        <w:tc>
          <w:tcPr>
            <w:tcW w:w="8455" w:type="dxa"/>
            <w:gridSpan w:val="8"/>
            <w:tcBorders>
              <w:top w:val="single" w:color="000000" w:sz="8" w:space="0"/>
              <w:left w:val="single" w:color="000000" w:sz="8" w:space="0"/>
              <w:bottom w:val="single" w:color="000000" w:sz="8" w:space="0"/>
              <w:right w:val="single" w:color="000000" w:sz="8" w:space="0"/>
            </w:tcBorders>
            <w:noWrap w:val="0"/>
            <w:vAlign w:val="top"/>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kern w:val="0"/>
                <w:sz w:val="24"/>
                <w:szCs w:val="24"/>
                <w:u w:val="none"/>
                <w:lang w:val="en-US" w:eastAsia="zh-CN" w:bidi="ar"/>
              </w:rPr>
              <w:t>发表情况</w:t>
            </w:r>
          </w:p>
        </w:tc>
        <w:tc>
          <w:tcPr>
            <w:tcW w:w="627" w:type="dxa"/>
            <w:vMerge w:val="restart"/>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得分</w:t>
            </w:r>
          </w:p>
        </w:tc>
        <w:tc>
          <w:tcPr>
            <w:tcW w:w="600" w:type="dxa"/>
            <w:vMerge w:val="restart"/>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4"/>
                <w:szCs w:val="24"/>
                <w:u w:val="none"/>
                <w:lang w:val="en-US" w:eastAsia="zh-CN" w:bidi="ar"/>
              </w:rPr>
            </w:pPr>
          </w:p>
        </w:tc>
        <w:tc>
          <w:tcPr>
            <w:tcW w:w="3000"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4"/>
                <w:szCs w:val="24"/>
                <w:u w:val="none"/>
                <w:lang w:val="en-US" w:eastAsia="zh-CN"/>
              </w:rPr>
            </w:pPr>
            <w:r>
              <w:rPr>
                <w:rFonts w:hint="eastAsia" w:ascii="仿宋_GB2312" w:hAnsi="宋体" w:eastAsia="仿宋_GB2312" w:cs="仿宋_GB2312"/>
                <w:i w:val="0"/>
                <w:color w:val="000000"/>
                <w:kern w:val="0"/>
                <w:sz w:val="24"/>
                <w:szCs w:val="24"/>
                <w:u w:val="none"/>
                <w:lang w:val="en-US" w:eastAsia="zh-CN" w:bidi="ar"/>
              </w:rPr>
              <w:t>应报信息</w:t>
            </w: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4"/>
                <w:szCs w:val="24"/>
                <w:u w:val="none"/>
                <w:lang w:val="en-US" w:eastAsia="zh-CN"/>
              </w:rPr>
            </w:pPr>
            <w:r>
              <w:rPr>
                <w:rFonts w:hint="eastAsia" w:ascii="仿宋_GB2312" w:hAnsi="宋体" w:eastAsia="仿宋_GB2312" w:cs="仿宋_GB2312"/>
                <w:i w:val="0"/>
                <w:color w:val="000000"/>
                <w:kern w:val="0"/>
                <w:sz w:val="24"/>
                <w:szCs w:val="24"/>
                <w:u w:val="none"/>
                <w:lang w:val="en-US" w:eastAsia="zh-CN" w:bidi="ar"/>
              </w:rPr>
              <w:t>实报信息</w:t>
            </w:r>
          </w:p>
        </w:tc>
        <w:tc>
          <w:tcPr>
            <w:tcW w:w="1052"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000000"/>
                <w:sz w:val="24"/>
                <w:szCs w:val="24"/>
                <w:u w:val="none"/>
                <w:lang w:eastAsia="zh-CN"/>
              </w:rPr>
              <w:t>自然资源部</w:t>
            </w:r>
          </w:p>
        </w:tc>
        <w:tc>
          <w:tcPr>
            <w:tcW w:w="1275"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lang w:val="en-US" w:eastAsia="zh-CN"/>
              </w:rPr>
            </w:pPr>
            <w:r>
              <w:rPr>
                <w:rFonts w:hint="eastAsia" w:ascii="仿宋_GB2312" w:hAnsi="宋体" w:eastAsia="仿宋_GB2312" w:cs="仿宋_GB2312"/>
                <w:i w:val="0"/>
                <w:color w:val="000000"/>
                <w:kern w:val="0"/>
                <w:sz w:val="24"/>
                <w:szCs w:val="24"/>
                <w:u w:val="none"/>
                <w:lang w:val="en-US" w:eastAsia="zh-CN" w:bidi="ar"/>
              </w:rPr>
              <w:t>自治区党委、政府</w:t>
            </w:r>
          </w:p>
        </w:tc>
        <w:tc>
          <w:tcPr>
            <w:tcW w:w="975"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eastAsia="zh-CN"/>
              </w:rPr>
              <w:t>厅网站</w:t>
            </w: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eastAsia="zh-CN"/>
              </w:rPr>
              <w:t>厅公众号</w:t>
            </w: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val="en-US" w:eastAsia="zh-CN"/>
              </w:rPr>
              <w:t>自治区媒体</w:t>
            </w: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val="en-US" w:eastAsia="zh-CN"/>
              </w:rPr>
              <w:t>市政府网站</w:t>
            </w: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val="en-US" w:eastAsia="zh-CN"/>
              </w:rPr>
              <w:t>市政府每日政讯</w:t>
            </w: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r>
              <w:rPr>
                <w:rFonts w:hint="eastAsia" w:ascii="仿宋_GB2312" w:hAnsi="宋体" w:eastAsia="仿宋_GB2312" w:cs="仿宋_GB2312"/>
                <w:i w:val="0"/>
                <w:color w:val="000000"/>
                <w:sz w:val="24"/>
                <w:szCs w:val="24"/>
                <w:u w:val="none"/>
                <w:lang w:val="en-US" w:eastAsia="zh-CN"/>
              </w:rPr>
              <w:t>市级媒体</w:t>
            </w:r>
          </w:p>
        </w:tc>
        <w:tc>
          <w:tcPr>
            <w:tcW w:w="627" w:type="dxa"/>
            <w:vMerge w:val="continue"/>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vMerge w:val="continue"/>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auto"/>
                <w:sz w:val="24"/>
                <w:szCs w:val="24"/>
                <w:u w:val="none"/>
                <w:lang w:eastAsia="zh-CN"/>
              </w:rPr>
            </w:pPr>
            <w:r>
              <w:rPr>
                <w:rFonts w:hint="eastAsia" w:ascii="仿宋_GB2312" w:hAnsi="宋体" w:cs="仿宋_GB2312"/>
                <w:i w:val="0"/>
                <w:color w:val="auto"/>
                <w:sz w:val="24"/>
                <w:szCs w:val="24"/>
                <w:u w:val="none"/>
                <w:lang w:eastAsia="zh-CN"/>
              </w:rPr>
              <w:t>建设工程科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12</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市政与村镇科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13</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耕地保护监督科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14</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矿业权管理科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15</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矿产资源保护监督科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16</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生态修复科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17</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地理信息科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18</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财务科</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19</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规划综合办</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55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cs="仿宋_GB2312"/>
                <w:i w:val="0"/>
                <w:color w:val="000000"/>
                <w:kern w:val="0"/>
                <w:sz w:val="24"/>
                <w:szCs w:val="24"/>
                <w:u w:val="none"/>
                <w:lang w:val="en-US" w:eastAsia="zh-CN" w:bidi="ar"/>
              </w:rPr>
            </w:pPr>
            <w:r>
              <w:rPr>
                <w:rFonts w:hint="eastAsia" w:ascii="仿宋_GB2312" w:hAnsi="宋体" w:cs="仿宋_GB2312"/>
                <w:i w:val="0"/>
                <w:color w:val="000000"/>
                <w:kern w:val="0"/>
                <w:sz w:val="24"/>
                <w:szCs w:val="24"/>
                <w:u w:val="none"/>
                <w:lang w:val="en-US" w:eastAsia="zh-CN" w:bidi="ar"/>
              </w:rPr>
              <w:t>20</w:t>
            </w:r>
          </w:p>
        </w:tc>
        <w:tc>
          <w:tcPr>
            <w:tcW w:w="30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cs="仿宋_GB2312"/>
                <w:i w:val="0"/>
                <w:color w:val="auto"/>
                <w:sz w:val="24"/>
                <w:szCs w:val="24"/>
                <w:u w:val="none"/>
                <w:lang w:eastAsia="zh-CN"/>
              </w:rPr>
            </w:pPr>
            <w:r>
              <w:rPr>
                <w:rFonts w:hint="eastAsia" w:ascii="仿宋_GB2312" w:hAnsi="宋体" w:cs="仿宋_GB2312"/>
                <w:i w:val="0"/>
                <w:color w:val="auto"/>
                <w:sz w:val="24"/>
                <w:szCs w:val="24"/>
                <w:u w:val="none"/>
                <w:lang w:eastAsia="zh-CN"/>
              </w:rPr>
              <w:t>机关党委（机关纪委）</w:t>
            </w:r>
          </w:p>
        </w:tc>
        <w:tc>
          <w:tcPr>
            <w:tcW w:w="716"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both"/>
              <w:textAlignment w:val="top"/>
              <w:rPr>
                <w:rFonts w:hint="default" w:ascii="仿宋_GB2312" w:hAnsi="宋体" w:eastAsia="仿宋_GB2312" w:cs="仿宋_GB2312"/>
                <w:i w:val="0"/>
                <w:color w:val="auto"/>
                <w:sz w:val="24"/>
                <w:szCs w:val="24"/>
                <w:u w:val="none"/>
                <w:lang w:val="en-US" w:eastAsia="zh-CN"/>
              </w:rPr>
            </w:pPr>
          </w:p>
        </w:tc>
        <w:tc>
          <w:tcPr>
            <w:tcW w:w="907" w:type="dxa"/>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auto"/>
                <w:sz w:val="24"/>
                <w:szCs w:val="24"/>
                <w:u w:val="none"/>
                <w:lang w:val="en-US" w:eastAsia="zh-CN"/>
              </w:rPr>
            </w:pPr>
          </w:p>
        </w:tc>
        <w:tc>
          <w:tcPr>
            <w:tcW w:w="1052"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rPr>
            </w:pPr>
          </w:p>
        </w:tc>
        <w:tc>
          <w:tcPr>
            <w:tcW w:w="1275" w:type="dxa"/>
            <w:tcBorders>
              <w:top w:val="single" w:color="000000" w:sz="8" w:space="0"/>
              <w:left w:val="single" w:color="000000" w:sz="8" w:space="0"/>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auto"/>
                <w:sz w:val="24"/>
                <w:szCs w:val="24"/>
                <w:u w:val="none"/>
                <w:lang w:val="en-US" w:eastAsia="zh-CN"/>
              </w:rPr>
            </w:pPr>
          </w:p>
        </w:tc>
        <w:tc>
          <w:tcPr>
            <w:tcW w:w="97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color w:val="auto"/>
                <w:sz w:val="24"/>
                <w:szCs w:val="24"/>
                <w:u w:val="none"/>
                <w:lang w:val="en-US" w:eastAsia="zh-CN"/>
              </w:rPr>
            </w:pPr>
          </w:p>
        </w:tc>
        <w:tc>
          <w:tcPr>
            <w:tcW w:w="919"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3"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055"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1212"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984"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27"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c>
          <w:tcPr>
            <w:tcW w:w="600" w:type="dxa"/>
            <w:tcBorders>
              <w:top w:val="single" w:color="000000" w:sz="8" w:space="0"/>
              <w:left w:val="single" w:color="000000" w:sz="8" w:space="0"/>
              <w:bottom w:val="single" w:color="000000" w:sz="8" w:space="0"/>
              <w:right w:val="single" w:color="000000" w:sz="8" w:space="0"/>
            </w:tcBorders>
            <w:noWrap/>
            <w:vAlign w:val="center"/>
          </w:tcPr>
          <w:p>
            <w:pPr>
              <w:jc w:val="center"/>
              <w:rPr>
                <w:rFonts w:hint="default" w:ascii="宋体" w:hAnsi="宋体" w:eastAsia="宋体" w:cs="宋体"/>
                <w:i w:val="0"/>
                <w:color w:val="auto"/>
                <w:sz w:val="24"/>
                <w:szCs w:val="24"/>
                <w:u w:val="none"/>
                <w:lang w:val="en-US" w:eastAsia="zh-CN"/>
              </w:rPr>
            </w:pPr>
          </w:p>
        </w:tc>
      </w:tr>
    </w:tbl>
    <w:p/>
    <w:p>
      <w:pPr>
        <w:pStyle w:val="2"/>
        <w:ind w:left="0" w:leftChars="0" w:firstLine="0" w:firstLineChars="0"/>
        <w:rPr>
          <w:rFonts w:hint="eastAsia"/>
        </w:rPr>
      </w:pPr>
    </w:p>
    <w:p>
      <w:pPr>
        <w:rPr>
          <w:rFonts w:hint="eastAsia"/>
        </w:rPr>
      </w:pPr>
    </w:p>
    <w:p>
      <w:pPr>
        <w:rPr>
          <w:rFonts w:hint="eastAsia"/>
        </w:rPr>
      </w:pPr>
    </w:p>
    <w:p>
      <w:pPr>
        <w:pStyle w:val="2"/>
        <w:ind w:left="0" w:leftChars="0" w:firstLine="0" w:firstLineChars="0"/>
        <w:jc w:val="both"/>
        <w:rPr>
          <w:rFonts w:hint="eastAsia"/>
          <w:lang w:val="en-US" w:eastAsia="zh-CN"/>
        </w:rPr>
      </w:pPr>
      <w:r>
        <w:rPr>
          <w:rFonts w:hint="eastAsia"/>
          <w:lang w:eastAsia="zh-CN"/>
        </w:rPr>
        <w:t>附表</w:t>
      </w:r>
      <w:r>
        <w:rPr>
          <w:rFonts w:hint="eastAsia"/>
          <w:lang w:val="en-US" w:eastAsia="zh-CN"/>
        </w:rPr>
        <w:t xml:space="preserve">4                </w:t>
      </w:r>
    </w:p>
    <w:p>
      <w:pPr>
        <w:pStyle w:val="2"/>
        <w:ind w:left="0" w:leftChars="0" w:firstLine="3855" w:firstLineChars="1200"/>
        <w:jc w:val="both"/>
        <w:rPr>
          <w:rFonts w:hint="default"/>
          <w:lang w:val="en-US" w:eastAsia="zh-CN"/>
        </w:rPr>
      </w:pPr>
      <w:bookmarkStart w:id="0" w:name="_GoBack"/>
      <w:r>
        <w:rPr>
          <w:rFonts w:hint="eastAsia"/>
          <w:lang w:eastAsia="zh-CN"/>
        </w:rPr>
        <w:t>鄂尔多斯市自然资源局</w:t>
      </w:r>
      <w:r>
        <w:rPr>
          <w:rFonts w:hint="eastAsia" w:ascii="仿宋_GB2312" w:hAnsi="仿宋" w:eastAsia="仿宋_GB2312"/>
          <w:sz w:val="32"/>
          <w:szCs w:val="32"/>
        </w:rPr>
        <w:t>直属事业单位信息报送和发表情况</w:t>
      </w:r>
      <w:r>
        <w:rPr>
          <w:rFonts w:hint="eastAsia"/>
        </w:rPr>
        <w:t>统计表</w:t>
      </w:r>
    </w:p>
    <w:bookmarkEnd w:id="0"/>
    <w:tbl>
      <w:tblPr>
        <w:tblStyle w:val="11"/>
        <w:tblW w:w="148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9"/>
        <w:gridCol w:w="3000"/>
        <w:gridCol w:w="716"/>
        <w:gridCol w:w="907"/>
        <w:gridCol w:w="1052"/>
        <w:gridCol w:w="1275"/>
        <w:gridCol w:w="975"/>
        <w:gridCol w:w="919"/>
        <w:gridCol w:w="983"/>
        <w:gridCol w:w="1055"/>
        <w:gridCol w:w="1212"/>
        <w:gridCol w:w="984"/>
        <w:gridCol w:w="627"/>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 w:hRule="atLeast"/>
        </w:trPr>
        <w:tc>
          <w:tcPr>
            <w:tcW w:w="55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序号</w:t>
            </w:r>
          </w:p>
        </w:tc>
        <w:tc>
          <w:tcPr>
            <w:tcW w:w="300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报送单位</w:t>
            </w:r>
          </w:p>
        </w:tc>
        <w:tc>
          <w:tcPr>
            <w:tcW w:w="1623"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报送情况</w:t>
            </w:r>
          </w:p>
        </w:tc>
        <w:tc>
          <w:tcPr>
            <w:tcW w:w="8455" w:type="dxa"/>
            <w:gridSpan w:val="8"/>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发表情况</w:t>
            </w:r>
          </w:p>
        </w:tc>
        <w:tc>
          <w:tcPr>
            <w:tcW w:w="627"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得分</w:t>
            </w:r>
          </w:p>
        </w:tc>
        <w:tc>
          <w:tcPr>
            <w:tcW w:w="600"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排名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5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300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应报信息</w:t>
            </w:r>
          </w:p>
        </w:tc>
        <w:tc>
          <w:tcPr>
            <w:tcW w:w="90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实报信息</w:t>
            </w:r>
          </w:p>
        </w:tc>
        <w:tc>
          <w:tcPr>
            <w:tcW w:w="1052"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自然资源部</w:t>
            </w:r>
          </w:p>
        </w:tc>
        <w:tc>
          <w:tcPr>
            <w:tcW w:w="127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自治区党委、政府</w:t>
            </w:r>
          </w:p>
        </w:tc>
        <w:tc>
          <w:tcPr>
            <w:tcW w:w="97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厅网站</w:t>
            </w:r>
          </w:p>
        </w:tc>
        <w:tc>
          <w:tcPr>
            <w:tcW w:w="919"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eastAsia="zh-CN"/>
              </w:rPr>
              <w:t>厅公众号</w:t>
            </w:r>
          </w:p>
        </w:tc>
        <w:tc>
          <w:tcPr>
            <w:tcW w:w="983"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val="en-US" w:eastAsia="zh-CN"/>
              </w:rPr>
              <w:t>自治区媒体</w:t>
            </w:r>
          </w:p>
        </w:tc>
        <w:tc>
          <w:tcPr>
            <w:tcW w:w="1055"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val="en-US" w:eastAsia="zh-CN"/>
              </w:rPr>
              <w:t>市政府网站</w:t>
            </w:r>
          </w:p>
        </w:tc>
        <w:tc>
          <w:tcPr>
            <w:tcW w:w="1212"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000000"/>
                <w:sz w:val="24"/>
                <w:szCs w:val="24"/>
                <w:u w:val="none"/>
                <w:lang w:val="en-US" w:eastAsia="zh-CN"/>
              </w:rPr>
              <w:t>市政府每日政讯</w:t>
            </w:r>
          </w:p>
        </w:tc>
        <w:tc>
          <w:tcPr>
            <w:tcW w:w="984" w:type="dxa"/>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000000"/>
                <w:sz w:val="24"/>
                <w:szCs w:val="24"/>
                <w:u w:val="none"/>
                <w:lang w:val="en-US" w:eastAsia="zh-CN"/>
              </w:rPr>
              <w:t>市级媒体</w:t>
            </w:r>
          </w:p>
        </w:tc>
        <w:tc>
          <w:tcPr>
            <w:tcW w:w="62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c>
          <w:tcPr>
            <w:tcW w:w="60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综合保障中心</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lang w:val="en-US" w:eastAsia="zh-CN"/>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国土空间规划院</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single" w:color="000000" w:sz="8" w:space="0"/>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lang w:eastAsia="zh-CN"/>
              </w:rPr>
            </w:pPr>
            <w:r>
              <w:rPr>
                <w:rFonts w:hint="eastAsia" w:ascii="仿宋_GB2312" w:hAnsi="宋体" w:cs="仿宋_GB2312"/>
                <w:i w:val="0"/>
                <w:color w:val="000000"/>
                <w:sz w:val="24"/>
                <w:szCs w:val="24"/>
                <w:u w:val="none"/>
                <w:lang w:eastAsia="zh-CN"/>
              </w:rPr>
              <w:t>市自然资源综合行政执法支队</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地质调查监测院</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auto"/>
                <w:sz w:val="24"/>
                <w:szCs w:val="24"/>
                <w:u w:val="none"/>
                <w:lang w:val="en-US" w:eastAsia="zh-CN"/>
              </w:rPr>
            </w:pPr>
            <w:r>
              <w:rPr>
                <w:rFonts w:hint="eastAsia" w:ascii="仿宋_GB2312" w:hAnsi="宋体" w:cs="仿宋_GB2312"/>
                <w:i w:val="0"/>
                <w:color w:val="auto"/>
                <w:sz w:val="24"/>
                <w:szCs w:val="24"/>
                <w:u w:val="none"/>
                <w:lang w:val="en-US" w:eastAsia="zh-CN"/>
              </w:rPr>
              <w:t>不动产登记中心</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90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sz w:val="24"/>
                <w:szCs w:val="24"/>
                <w:u w:val="none"/>
                <w:lang w:val="en-US" w:eastAsia="zh-CN"/>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sz w:val="24"/>
                <w:szCs w:val="24"/>
                <w:u w:val="none"/>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规划编制研究中心</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both"/>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城市建设档案馆</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59"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300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cs="仿宋_GB2312"/>
                <w:i w:val="0"/>
                <w:color w:val="000000"/>
                <w:kern w:val="2"/>
                <w:sz w:val="24"/>
                <w:szCs w:val="24"/>
                <w:u w:val="none"/>
                <w:lang w:val="en-US" w:eastAsia="zh-CN" w:bidi="ar-SA"/>
              </w:rPr>
              <w:t>勘测技术咨询服务中心</w:t>
            </w:r>
          </w:p>
        </w:tc>
        <w:tc>
          <w:tcPr>
            <w:tcW w:w="71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2"/>
                <w:sz w:val="24"/>
                <w:szCs w:val="24"/>
                <w:u w:val="none"/>
                <w:lang w:val="en-US" w:eastAsia="zh-CN" w:bidi="ar-SA"/>
              </w:rPr>
            </w:pPr>
          </w:p>
        </w:tc>
        <w:tc>
          <w:tcPr>
            <w:tcW w:w="907" w:type="dxa"/>
            <w:tcBorders>
              <w:top w:val="nil"/>
              <w:left w:val="nil"/>
              <w:bottom w:val="single" w:color="000000" w:sz="8" w:space="0"/>
              <w:right w:val="single" w:color="000000" w:sz="8" w:space="0"/>
            </w:tcBorders>
            <w:noWrap w:val="0"/>
            <w:vAlign w:val="center"/>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2" w:type="dxa"/>
            <w:tcBorders>
              <w:top w:val="nil"/>
              <w:left w:val="nil"/>
              <w:bottom w:val="single" w:color="000000" w:sz="8" w:space="0"/>
              <w:right w:val="single" w:color="000000" w:sz="8" w:space="0"/>
            </w:tcBorders>
            <w:noWrap w:val="0"/>
            <w:vAlign w:val="top"/>
          </w:tcPr>
          <w:p>
            <w:pPr>
              <w:jc w:val="center"/>
              <w:rPr>
                <w:rFonts w:hint="eastAsia" w:ascii="仿宋_GB2312" w:hAnsi="宋体" w:eastAsia="仿宋_GB2312" w:cs="仿宋_GB2312"/>
                <w:i w:val="0"/>
                <w:color w:val="000000"/>
                <w:kern w:val="2"/>
                <w:sz w:val="24"/>
                <w:szCs w:val="24"/>
                <w:u w:val="none"/>
                <w:lang w:val="en-US" w:eastAsia="zh-CN" w:bidi="ar-SA"/>
              </w:rPr>
            </w:pPr>
          </w:p>
        </w:tc>
        <w:tc>
          <w:tcPr>
            <w:tcW w:w="12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7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19"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3"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055"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1212"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984"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27"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c>
          <w:tcPr>
            <w:tcW w:w="600" w:type="dxa"/>
            <w:tcBorders>
              <w:top w:val="nil"/>
              <w:left w:val="nil"/>
              <w:bottom w:val="single" w:color="000000" w:sz="8" w:space="0"/>
              <w:right w:val="single" w:color="000000" w:sz="8" w:space="0"/>
            </w:tcBorders>
            <w:noWrap w:val="0"/>
            <w:vAlign w:val="top"/>
          </w:tcPr>
          <w:p>
            <w:pPr>
              <w:jc w:val="center"/>
              <w:rPr>
                <w:rFonts w:hint="default" w:ascii="仿宋_GB2312" w:hAnsi="宋体" w:eastAsia="仿宋_GB2312" w:cs="仿宋_GB2312"/>
                <w:i w:val="0"/>
                <w:color w:val="000000"/>
                <w:kern w:val="2"/>
                <w:sz w:val="24"/>
                <w:szCs w:val="24"/>
                <w:u w:val="none"/>
                <w:lang w:val="en-US" w:eastAsia="zh-CN" w:bidi="ar-SA"/>
              </w:rPr>
            </w:pPr>
          </w:p>
        </w:tc>
      </w:tr>
    </w:tbl>
    <w:p>
      <w:pPr>
        <w:rPr>
          <w:rFonts w:hint="default"/>
          <w:lang w:val="en-US" w:eastAsia="zh-CN"/>
        </w:rPr>
      </w:pPr>
    </w:p>
    <w:p>
      <w:pPr>
        <w:pStyle w:val="2"/>
        <w:rPr>
          <w:rFonts w:hint="eastAsia"/>
        </w:rPr>
      </w:pPr>
    </w:p>
    <w:sectPr>
      <w:pgSz w:w="16838" w:h="11906" w:orient="landscape"/>
      <w:pgMar w:top="1417" w:right="993" w:bottom="1474" w:left="1134" w:header="851" w:footer="1587" w:gutter="0"/>
      <w:pgBorders w:offsetFrom="page">
        <w:top w:val="none" w:sz="0" w:space="0"/>
        <w:left w:val="none" w:sz="0" w:space="0"/>
        <w:bottom w:val="none" w:sz="0" w:space="0"/>
        <w:right w:val="none" w:sz="0" w:space="0"/>
      </w:pgBorders>
      <w:pgNumType w:fmt="numberInDash"/>
      <w:cols w:space="720" w:num="1"/>
      <w:rtlGutter w:val="0"/>
      <w:docGrid w:type="lines" w:linePitch="45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9Kf18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0p/X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22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NTVkNWI0Y2E2ZWVhYzM0MjFhNjczYjNkMTI4MDgifQ=="/>
  </w:docVars>
  <w:rsids>
    <w:rsidRoot w:val="00375845"/>
    <w:rsid w:val="007B7315"/>
    <w:rsid w:val="00D22540"/>
    <w:rsid w:val="00E02AC5"/>
    <w:rsid w:val="00F6727C"/>
    <w:rsid w:val="050C22E9"/>
    <w:rsid w:val="06C24A16"/>
    <w:rsid w:val="07FF3CF0"/>
    <w:rsid w:val="09592E96"/>
    <w:rsid w:val="0AFBA1E4"/>
    <w:rsid w:val="0E6A1D66"/>
    <w:rsid w:val="0FDF6E75"/>
    <w:rsid w:val="0FFE6AA4"/>
    <w:rsid w:val="103214E5"/>
    <w:rsid w:val="134955AD"/>
    <w:rsid w:val="1AEB78C2"/>
    <w:rsid w:val="1B285171"/>
    <w:rsid w:val="1BF32B1D"/>
    <w:rsid w:val="1C835D93"/>
    <w:rsid w:val="1DDD5A09"/>
    <w:rsid w:val="1FC4615D"/>
    <w:rsid w:val="1FFB576A"/>
    <w:rsid w:val="2583562C"/>
    <w:rsid w:val="27471A48"/>
    <w:rsid w:val="283942A9"/>
    <w:rsid w:val="2A8B219D"/>
    <w:rsid w:val="2D856EAD"/>
    <w:rsid w:val="2F3B5A0C"/>
    <w:rsid w:val="2F540489"/>
    <w:rsid w:val="35D27A1F"/>
    <w:rsid w:val="35FACCD9"/>
    <w:rsid w:val="371F1C01"/>
    <w:rsid w:val="3BFFDA64"/>
    <w:rsid w:val="3CB3700D"/>
    <w:rsid w:val="3EBFAB3E"/>
    <w:rsid w:val="3ED11354"/>
    <w:rsid w:val="3F5F438B"/>
    <w:rsid w:val="3F771CF9"/>
    <w:rsid w:val="3FFC0477"/>
    <w:rsid w:val="4693765A"/>
    <w:rsid w:val="473939C5"/>
    <w:rsid w:val="4B27E5A1"/>
    <w:rsid w:val="4C13630C"/>
    <w:rsid w:val="4EA444A5"/>
    <w:rsid w:val="4F9DC187"/>
    <w:rsid w:val="51FED7AB"/>
    <w:rsid w:val="53E414D8"/>
    <w:rsid w:val="53FEF72F"/>
    <w:rsid w:val="56E75FBF"/>
    <w:rsid w:val="57DF969C"/>
    <w:rsid w:val="57FF6CB7"/>
    <w:rsid w:val="5D92E175"/>
    <w:rsid w:val="5DF5BD55"/>
    <w:rsid w:val="5DFE922B"/>
    <w:rsid w:val="5EFA7CCD"/>
    <w:rsid w:val="5EFDF131"/>
    <w:rsid w:val="5FAEE368"/>
    <w:rsid w:val="616521B5"/>
    <w:rsid w:val="629F237D"/>
    <w:rsid w:val="64F7FFFE"/>
    <w:rsid w:val="65A81DE3"/>
    <w:rsid w:val="65BF6565"/>
    <w:rsid w:val="67F40DD8"/>
    <w:rsid w:val="6AEFACB5"/>
    <w:rsid w:val="6C775BB6"/>
    <w:rsid w:val="6CAC66B7"/>
    <w:rsid w:val="6D5F5E80"/>
    <w:rsid w:val="6D666986"/>
    <w:rsid w:val="6D6D518A"/>
    <w:rsid w:val="6DBCDF12"/>
    <w:rsid w:val="6DF85472"/>
    <w:rsid w:val="6EAC303A"/>
    <w:rsid w:val="6F7B817E"/>
    <w:rsid w:val="6F9AE129"/>
    <w:rsid w:val="719701DC"/>
    <w:rsid w:val="73BB3DB0"/>
    <w:rsid w:val="73F99190"/>
    <w:rsid w:val="7611CA2D"/>
    <w:rsid w:val="76FACC83"/>
    <w:rsid w:val="77C16C2A"/>
    <w:rsid w:val="77DFE88B"/>
    <w:rsid w:val="77FBE469"/>
    <w:rsid w:val="78487384"/>
    <w:rsid w:val="79C7C387"/>
    <w:rsid w:val="79EE459F"/>
    <w:rsid w:val="7A2CC007"/>
    <w:rsid w:val="7B4E19CC"/>
    <w:rsid w:val="7B6DE44F"/>
    <w:rsid w:val="7BA72E52"/>
    <w:rsid w:val="7BDF2511"/>
    <w:rsid w:val="7CFF9EDF"/>
    <w:rsid w:val="7D4EE90A"/>
    <w:rsid w:val="7D98EA79"/>
    <w:rsid w:val="7DCF2BC5"/>
    <w:rsid w:val="7DED081E"/>
    <w:rsid w:val="7DF4211D"/>
    <w:rsid w:val="7E77AC40"/>
    <w:rsid w:val="7E7F6FD9"/>
    <w:rsid w:val="7EDD9975"/>
    <w:rsid w:val="7F59D339"/>
    <w:rsid w:val="7F5F1C55"/>
    <w:rsid w:val="7F6342C9"/>
    <w:rsid w:val="7F72D4AC"/>
    <w:rsid w:val="7FAD7614"/>
    <w:rsid w:val="7FBF6076"/>
    <w:rsid w:val="7FFF4268"/>
    <w:rsid w:val="7FFF6657"/>
    <w:rsid w:val="7FFFB92D"/>
    <w:rsid w:val="933AE642"/>
    <w:rsid w:val="976C562A"/>
    <w:rsid w:val="9BFFD2EF"/>
    <w:rsid w:val="9EDFC52A"/>
    <w:rsid w:val="9FD9D203"/>
    <w:rsid w:val="9FF3F6AA"/>
    <w:rsid w:val="A7F3C3A2"/>
    <w:rsid w:val="AD70D9DC"/>
    <w:rsid w:val="AF9F5243"/>
    <w:rsid w:val="AFF5EFB8"/>
    <w:rsid w:val="B1B3D344"/>
    <w:rsid w:val="B2F6039E"/>
    <w:rsid w:val="B6DF78AD"/>
    <w:rsid w:val="B77F94A4"/>
    <w:rsid w:val="B8FA8349"/>
    <w:rsid w:val="B9DF47F3"/>
    <w:rsid w:val="BA522651"/>
    <w:rsid w:val="BA7B23C6"/>
    <w:rsid w:val="BAFB8598"/>
    <w:rsid w:val="BD7F0074"/>
    <w:rsid w:val="BF565258"/>
    <w:rsid w:val="BFFF8038"/>
    <w:rsid w:val="C4F26C03"/>
    <w:rsid w:val="C7BDFB64"/>
    <w:rsid w:val="C7FA59DF"/>
    <w:rsid w:val="CBF85AD3"/>
    <w:rsid w:val="D0FF8923"/>
    <w:rsid w:val="D9F658DD"/>
    <w:rsid w:val="DBEFA0AB"/>
    <w:rsid w:val="DEEF1958"/>
    <w:rsid w:val="DF6FFCE9"/>
    <w:rsid w:val="DFFEC3A2"/>
    <w:rsid w:val="E2AB27EF"/>
    <w:rsid w:val="E3FFB417"/>
    <w:rsid w:val="E4FCB9E4"/>
    <w:rsid w:val="E5B8BF84"/>
    <w:rsid w:val="E8ACDA8F"/>
    <w:rsid w:val="E8FA17FA"/>
    <w:rsid w:val="E9F71EFB"/>
    <w:rsid w:val="E9FE4EEE"/>
    <w:rsid w:val="EBDDE067"/>
    <w:rsid w:val="EBEC17AB"/>
    <w:rsid w:val="ED39E1B4"/>
    <w:rsid w:val="EE6F619E"/>
    <w:rsid w:val="EE7EA45F"/>
    <w:rsid w:val="EF393EFC"/>
    <w:rsid w:val="EF5A27B8"/>
    <w:rsid w:val="EF7F478E"/>
    <w:rsid w:val="F595A63E"/>
    <w:rsid w:val="F5DED85D"/>
    <w:rsid w:val="F5FA9C70"/>
    <w:rsid w:val="F7161B02"/>
    <w:rsid w:val="F75E1193"/>
    <w:rsid w:val="F75F2785"/>
    <w:rsid w:val="F764CB42"/>
    <w:rsid w:val="F797EE33"/>
    <w:rsid w:val="F7C4E3F7"/>
    <w:rsid w:val="F7F7DFCC"/>
    <w:rsid w:val="FB29905A"/>
    <w:rsid w:val="FB7E2A27"/>
    <w:rsid w:val="FBFAEE5C"/>
    <w:rsid w:val="FCC3F7D2"/>
    <w:rsid w:val="FCFE4AAA"/>
    <w:rsid w:val="FCFFA4EA"/>
    <w:rsid w:val="FD7BD11E"/>
    <w:rsid w:val="FDF7BACB"/>
    <w:rsid w:val="FEA799B1"/>
    <w:rsid w:val="FF37C829"/>
    <w:rsid w:val="FFA204BE"/>
    <w:rsid w:val="FFAFC445"/>
    <w:rsid w:val="FFB8772D"/>
    <w:rsid w:val="FFBE1B70"/>
    <w:rsid w:val="FFFB5086"/>
    <w:rsid w:val="FFFB8614"/>
    <w:rsid w:val="FFFD977D"/>
    <w:rsid w:val="FFFE36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4"/>
    <w:basedOn w:val="1"/>
    <w:next w:val="1"/>
    <w:autoRedefine/>
    <w:qFormat/>
    <w:uiPriority w:val="0"/>
    <w:pPr>
      <w:keepNext/>
      <w:keepLines/>
      <w:spacing w:line="360" w:lineRule="auto"/>
      <w:ind w:firstLine="200" w:firstLineChars="200"/>
      <w:outlineLvl w:val="3"/>
    </w:pPr>
    <w:rPr>
      <w:b/>
      <w:kern w:val="0"/>
      <w:szCs w:val="20"/>
    </w:rPr>
  </w:style>
  <w:style w:type="character" w:default="1" w:styleId="12">
    <w:name w:val="Default Paragraph Font"/>
    <w:autoRedefine/>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Courier New"/>
      <w:szCs w:val="21"/>
    </w:rPr>
  </w:style>
  <w:style w:type="paragraph" w:styleId="4">
    <w:name w:val="Date"/>
    <w:basedOn w:val="1"/>
    <w:next w:val="1"/>
    <w:link w:val="15"/>
    <w:autoRedefine/>
    <w:unhideWhenUsed/>
    <w:qFormat/>
    <w:uiPriority w:val="99"/>
    <w:pPr>
      <w:ind w:left="100" w:leftChars="2500"/>
    </w:pPr>
  </w:style>
  <w:style w:type="paragraph" w:styleId="5">
    <w:name w:val="Balloon Text"/>
    <w:basedOn w:val="1"/>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rFonts w:ascii="Calibri" w:hAnsi="Calibri" w:eastAsia="宋体" w:cs="Times New Roman"/>
      <w:sz w:val="18"/>
      <w:szCs w:val="18"/>
      <w:lang w:bidi="ar-SA"/>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lang w:bidi="ar-SA"/>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0">
    <w:name w:val="Title"/>
    <w:next w:val="1"/>
    <w:autoRedefine/>
    <w:qFormat/>
    <w:uiPriority w:val="0"/>
    <w:pPr>
      <w:widowControl w:val="0"/>
      <w:spacing w:line="590" w:lineRule="exact"/>
      <w:jc w:val="center"/>
      <w:outlineLvl w:val="0"/>
    </w:pPr>
    <w:rPr>
      <w:rFonts w:ascii="宋体" w:hAnsi="Cambria" w:eastAsia="宋体" w:cs="Times New Roman"/>
      <w:bCs/>
      <w:spacing w:val="-4"/>
      <w:kern w:val="0"/>
      <w:sz w:val="44"/>
      <w:szCs w:val="32"/>
      <w:lang w:val="en-US" w:eastAsia="zh-CN" w:bidi="ar-SA"/>
    </w:rPr>
  </w:style>
  <w:style w:type="character" w:styleId="13">
    <w:name w:val="page number"/>
    <w:basedOn w:val="12"/>
    <w:qFormat/>
    <w:uiPriority w:val="0"/>
  </w:style>
  <w:style w:type="character" w:styleId="14">
    <w:name w:val="Hyperlink"/>
    <w:basedOn w:val="12"/>
    <w:unhideWhenUsed/>
    <w:qFormat/>
    <w:uiPriority w:val="99"/>
    <w:rPr>
      <w:color w:val="0000FF"/>
      <w:u w:val="single"/>
    </w:rPr>
  </w:style>
  <w:style w:type="character" w:customStyle="1" w:styleId="15">
    <w:name w:val="日期 Char"/>
    <w:link w:val="4"/>
    <w:autoRedefine/>
    <w:semiHidden/>
    <w:qFormat/>
    <w:uiPriority w:val="99"/>
    <w:rPr>
      <w:rFonts w:eastAsia="仿宋_GB2312"/>
      <w:kern w:val="2"/>
      <w:sz w:val="32"/>
    </w:rPr>
  </w:style>
  <w:style w:type="character" w:customStyle="1" w:styleId="16">
    <w:name w:val="unnamed11"/>
    <w:autoRedefine/>
    <w:qFormat/>
    <w:uiPriority w:val="0"/>
    <w:rPr>
      <w:rFonts w:ascii="宋体" w:eastAsia="宋体"/>
      <w:sz w:val="21"/>
      <w:szCs w:val="21"/>
    </w:rPr>
  </w:style>
  <w:style w:type="paragraph" w:customStyle="1" w:styleId="17">
    <w:name w:val="正文_0"/>
    <w:qFormat/>
    <w:uiPriority w:val="0"/>
    <w:pPr>
      <w:widowControl w:val="0"/>
      <w:jc w:val="both"/>
    </w:pPr>
    <w:rPr>
      <w:rFonts w:ascii="Times New Roman" w:hAnsi="Times New Roman" w:eastAsia="宋体" w:cs="宋体"/>
      <w:kern w:val="2"/>
      <w:sz w:val="21"/>
      <w:szCs w:val="24"/>
      <w:lang w:val="en-US" w:eastAsia="zh-CN" w:bidi="ar-SA"/>
    </w:rPr>
  </w:style>
  <w:style w:type="paragraph" w:customStyle="1" w:styleId="18">
    <w:name w:val="p0"/>
    <w:basedOn w:val="1"/>
    <w:autoRedefine/>
    <w:qFormat/>
    <w:uiPriority w:val="99"/>
    <w:pPr>
      <w:autoSpaceDE w:val="0"/>
      <w:autoSpaceDN w:val="0"/>
      <w:adjustRightInd w:val="0"/>
      <w:spacing w:line="240" w:lineRule="auto"/>
      <w:ind w:firstLine="0" w:firstLineChars="0"/>
    </w:pPr>
    <w:rPr>
      <w:rFonts w:ascii="宋体" w:hAnsi="Calibri" w:eastAsia="宋体" w:cs="Times New Roman"/>
      <w:kern w:val="0"/>
      <w:sz w:val="20"/>
      <w:szCs w:val="20"/>
      <w:lang w:val="zh-CN"/>
    </w:rPr>
  </w:style>
  <w:style w:type="paragraph" w:customStyle="1" w:styleId="19">
    <w:name w:val="正文（正式）"/>
    <w:basedOn w:val="1"/>
    <w:autoRedefine/>
    <w:qFormat/>
    <w:uiPriority w:val="0"/>
    <w:pPr>
      <w:widowControl/>
      <w:spacing w:after="160" w:line="240" w:lineRule="exact"/>
      <w:jc w:val="left"/>
    </w:pPr>
    <w:rPr>
      <w:rFonts w:ascii="Verdana" w:hAnsi="Verdana"/>
      <w:kern w:val="0"/>
      <w:sz w:val="28"/>
      <w:lang w:eastAsia="en-US"/>
    </w:rPr>
  </w:style>
  <w:style w:type="character" w:customStyle="1" w:styleId="20">
    <w:name w:val="font31"/>
    <w:basedOn w:val="12"/>
    <w:qFormat/>
    <w:uiPriority w:val="0"/>
    <w:rPr>
      <w:rFonts w:hint="eastAsia" w:ascii="宋体" w:hAnsi="宋体" w:eastAsia="宋体" w:cs="宋体"/>
      <w:color w:val="333333"/>
      <w:sz w:val="32"/>
      <w:szCs w:val="32"/>
      <w:u w:val="none"/>
    </w:rPr>
  </w:style>
  <w:style w:type="character" w:customStyle="1" w:styleId="21">
    <w:name w:val="font11"/>
    <w:basedOn w:val="12"/>
    <w:autoRedefine/>
    <w:qFormat/>
    <w:uiPriority w:val="0"/>
    <w:rPr>
      <w:rFonts w:hint="default" w:ascii="Times New Roman" w:hAnsi="Times New Roman" w:cs="Times New Roman"/>
      <w:color w:val="333333"/>
      <w:sz w:val="32"/>
      <w:szCs w:val="32"/>
      <w:u w:val="none"/>
    </w:rPr>
  </w:style>
  <w:style w:type="character" w:customStyle="1" w:styleId="22">
    <w:name w:val="font41"/>
    <w:basedOn w:val="12"/>
    <w:autoRedefine/>
    <w:qFormat/>
    <w:uiPriority w:val="0"/>
    <w:rPr>
      <w:rFonts w:hint="eastAsia" w:ascii="宋体" w:hAnsi="宋体" w:eastAsia="宋体" w:cs="宋体"/>
      <w:color w:val="000000"/>
      <w:sz w:val="30"/>
      <w:szCs w:val="3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fjjsxxzx</Company>
  <Pages>11</Pages>
  <Words>3257</Words>
  <Characters>3323</Characters>
  <Lines>1</Lines>
  <Paragraphs>1</Paragraphs>
  <TotalTime>3</TotalTime>
  <ScaleCrop>false</ScaleCrop>
  <LinksUpToDate>false</LinksUpToDate>
  <CharactersWithSpaces>3524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2019-04-16T01:04:00Z</dcterms:created>
  <dc:creator>fjjsxxzx</dc:creator>
  <cp:lastModifiedBy>院冠仄昭赝</cp:lastModifiedBy>
  <cp:lastPrinted>2024-03-11T18:07:00Z</cp:lastPrinted>
  <dcterms:modified xsi:type="dcterms:W3CDTF">2024-03-19T02:56:49Z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DDECA164304E481A91DAE57A90F30D77_13</vt:lpwstr>
  </property>
</Properties>
</file>