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13D42">
      <w:pPr>
        <w:pStyle w:val="11"/>
        <w:ind w:left="0" w:leftChars="0" w:firstLine="0" w:firstLineChars="0"/>
        <w:jc w:val="both"/>
        <w:rPr>
          <w:rFonts w:hint="eastAsia"/>
          <w:color w:val="auto"/>
          <w:spacing w:val="0"/>
          <w:w w:val="100"/>
          <w:highlight w:val="none"/>
        </w:rPr>
      </w:pPr>
      <w:r>
        <w:rPr>
          <w:rFonts w:hint="eastAsia" w:ascii="黑体" w:hAnsi="黑体" w:eastAsia="黑体" w:cs="黑体"/>
          <w:color w:val="auto"/>
          <w:spacing w:val="0"/>
          <w:w w:val="100"/>
          <w:kern w:val="2"/>
          <w:sz w:val="32"/>
          <w:szCs w:val="32"/>
          <w:highlight w:val="none"/>
          <w:lang w:val="en-US" w:eastAsia="zh-CN" w:bidi="ar-SA"/>
        </w:rPr>
        <w:t>附件1</w:t>
      </w:r>
    </w:p>
    <w:p w14:paraId="52085A6E">
      <w:pPr>
        <w:pStyle w:val="11"/>
        <w:ind w:left="0" w:leftChars="0" w:firstLine="0" w:firstLineChars="0"/>
        <w:jc w:val="center"/>
        <w:rPr>
          <w:rFonts w:hint="eastAsia"/>
          <w:color w:val="auto"/>
          <w:spacing w:val="0"/>
          <w:w w:val="100"/>
          <w:highlight w:val="none"/>
        </w:rPr>
      </w:pPr>
    </w:p>
    <w:p w14:paraId="59121A6D">
      <w:pPr>
        <w:pStyle w:val="11"/>
        <w:ind w:left="0" w:leftChars="0" w:firstLine="0" w:firstLineChars="0"/>
        <w:jc w:val="center"/>
        <w:rPr>
          <w:rFonts w:hint="eastAsia"/>
          <w:color w:val="auto"/>
          <w:spacing w:val="0"/>
          <w:w w:val="100"/>
          <w:highlight w:val="none"/>
        </w:rPr>
      </w:pPr>
    </w:p>
    <w:p w14:paraId="7E69E927">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770244E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75DBB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lang w:eastAsia="zh-CN"/>
        </w:rPr>
      </w:pPr>
      <w:r>
        <w:rPr>
          <w:rFonts w:hint="eastAsia" w:ascii="黑体" w:hAnsi="黑体" w:eastAsia="黑体" w:cs="黑体"/>
          <w:color w:val="auto"/>
          <w:spacing w:val="0"/>
          <w:w w:val="100"/>
          <w:sz w:val="44"/>
          <w:szCs w:val="44"/>
          <w:highlight w:val="none"/>
        </w:rPr>
        <w:t>《</w:t>
      </w:r>
      <w:r>
        <w:rPr>
          <w:rFonts w:hint="eastAsia" w:ascii="黑体" w:hAnsi="黑体" w:eastAsia="黑体" w:cs="黑体"/>
          <w:color w:val="auto"/>
          <w:spacing w:val="0"/>
          <w:w w:val="100"/>
          <w:sz w:val="44"/>
          <w:szCs w:val="44"/>
          <w:highlight w:val="none"/>
          <w:lang w:eastAsia="zh-CN"/>
        </w:rPr>
        <w:t>达拉特旗昭君海天砂石场</w:t>
      </w:r>
    </w:p>
    <w:p w14:paraId="157AA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rPr>
      </w:pPr>
      <w:r>
        <w:rPr>
          <w:rFonts w:hint="eastAsia" w:ascii="黑体" w:hAnsi="黑体" w:eastAsia="黑体" w:cs="黑体"/>
          <w:color w:val="auto"/>
          <w:spacing w:val="0"/>
          <w:w w:val="100"/>
          <w:sz w:val="44"/>
          <w:szCs w:val="44"/>
          <w:highlight w:val="none"/>
          <w:lang w:eastAsia="zh-CN"/>
        </w:rPr>
        <w:t>矿产资源开发利用与保护总体方案</w:t>
      </w:r>
      <w:r>
        <w:rPr>
          <w:rFonts w:hint="eastAsia" w:ascii="黑体" w:hAnsi="黑体" w:eastAsia="黑体" w:cs="黑体"/>
          <w:color w:val="auto"/>
          <w:spacing w:val="0"/>
          <w:w w:val="100"/>
          <w:sz w:val="44"/>
          <w:szCs w:val="44"/>
          <w:highlight w:val="none"/>
        </w:rPr>
        <w:t>》</w:t>
      </w:r>
    </w:p>
    <w:p w14:paraId="2B24D0E8">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242520C8">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34D5BB7D">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4AD5C8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Cs/>
          <w:color w:val="auto"/>
          <w:spacing w:val="0"/>
          <w:w w:val="100"/>
          <w:sz w:val="52"/>
          <w:szCs w:val="52"/>
          <w:highlight w:val="none"/>
        </w:rPr>
      </w:pPr>
      <w:r>
        <w:rPr>
          <w:rFonts w:hint="eastAsia" w:ascii="黑体" w:hAnsi="黑体" w:eastAsia="黑体" w:cs="黑体"/>
          <w:bCs/>
          <w:color w:val="auto"/>
          <w:spacing w:val="0"/>
          <w:w w:val="100"/>
          <w:sz w:val="52"/>
          <w:szCs w:val="52"/>
          <w:highlight w:val="none"/>
        </w:rPr>
        <w:t xml:space="preserve">审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查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意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见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书</w:t>
      </w:r>
    </w:p>
    <w:p w14:paraId="49754BF0">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725CDC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pacing w:val="0"/>
          <w:w w:val="100"/>
          <w:sz w:val="32"/>
          <w:szCs w:val="32"/>
          <w:highlight w:val="none"/>
        </w:rPr>
      </w:pPr>
      <w:r>
        <w:rPr>
          <w:rFonts w:hint="eastAsia" w:ascii="仿宋" w:hAnsi="仿宋" w:eastAsia="仿宋" w:cs="仿宋"/>
          <w:color w:val="auto"/>
          <w:spacing w:val="0"/>
          <w:w w:val="100"/>
          <w:sz w:val="32"/>
          <w:szCs w:val="32"/>
          <w:highlight w:val="none"/>
        </w:rPr>
        <w:t>鄂矿审字〔202</w:t>
      </w:r>
      <w:r>
        <w:rPr>
          <w:rFonts w:hint="eastAsia" w:ascii="仿宋" w:hAnsi="仿宋" w:eastAsia="仿宋" w:cs="仿宋"/>
          <w:color w:val="auto"/>
          <w:spacing w:val="0"/>
          <w:w w:val="100"/>
          <w:sz w:val="32"/>
          <w:szCs w:val="32"/>
          <w:highlight w:val="none"/>
          <w:lang w:val="en-US" w:eastAsia="zh-CN"/>
        </w:rPr>
        <w:t>5</w:t>
      </w:r>
      <w:r>
        <w:rPr>
          <w:rFonts w:hint="eastAsia" w:ascii="仿宋" w:hAnsi="仿宋" w:eastAsia="仿宋" w:cs="仿宋"/>
          <w:color w:val="auto"/>
          <w:spacing w:val="0"/>
          <w:w w:val="100"/>
          <w:sz w:val="32"/>
          <w:szCs w:val="32"/>
          <w:highlight w:val="none"/>
        </w:rPr>
        <w:t>〕</w:t>
      </w:r>
      <w:r>
        <w:rPr>
          <w:rFonts w:hint="eastAsia" w:ascii="仿宋" w:hAnsi="仿宋" w:eastAsia="仿宋" w:cs="仿宋"/>
          <w:color w:val="auto"/>
          <w:spacing w:val="0"/>
          <w:w w:val="100"/>
          <w:sz w:val="32"/>
          <w:szCs w:val="32"/>
          <w:highlight w:val="none"/>
          <w:lang w:val="en-US" w:eastAsia="zh-CN"/>
        </w:rPr>
        <w:t>7</w:t>
      </w:r>
      <w:r>
        <w:rPr>
          <w:rFonts w:hint="eastAsia" w:ascii="仿宋" w:hAnsi="仿宋" w:eastAsia="仿宋" w:cs="仿宋"/>
          <w:color w:val="auto"/>
          <w:spacing w:val="0"/>
          <w:w w:val="100"/>
          <w:sz w:val="32"/>
          <w:szCs w:val="32"/>
          <w:highlight w:val="none"/>
        </w:rPr>
        <w:t>号</w:t>
      </w:r>
    </w:p>
    <w:p w14:paraId="4F7D9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6179B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69A1E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1B7D8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20DF3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01E59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59E1B26A">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2DAE212">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007DFDB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5541976F">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50C4D900">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6955F7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62E4565">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4BEEAE3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C6D695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F60E5D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74FFF3B">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2EEA09F">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D5AD4AD">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A3193F2">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24F8B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109F4C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鄂尔多斯市地质调查监测院</w:t>
      </w:r>
    </w:p>
    <w:p w14:paraId="1ED1A77C">
      <w:pPr>
        <w:pStyle w:val="11"/>
        <w:jc w:val="center"/>
        <w:rPr>
          <w:rFonts w:hint="eastAsia"/>
          <w:color w:val="auto"/>
          <w:spacing w:val="0"/>
          <w:w w:val="100"/>
          <w:highlight w:val="none"/>
        </w:rPr>
      </w:pPr>
    </w:p>
    <w:p w14:paraId="2579A8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年</w:t>
      </w:r>
      <w:r>
        <w:rPr>
          <w:rFonts w:hint="eastAsia" w:ascii="宋体" w:hAnsi="宋体" w:eastAsia="宋体" w:cs="宋体"/>
          <w:color w:val="auto"/>
          <w:spacing w:val="0"/>
          <w:w w:val="100"/>
          <w:sz w:val="32"/>
          <w:szCs w:val="32"/>
          <w:highlight w:val="none"/>
          <w:lang w:val="en-US" w:eastAsia="zh-CN"/>
        </w:rPr>
        <w:t>7</w:t>
      </w:r>
      <w:r>
        <w:rPr>
          <w:rFonts w:hint="eastAsia" w:ascii="宋体" w:hAnsi="宋体" w:eastAsia="宋体" w:cs="宋体"/>
          <w:color w:val="auto"/>
          <w:spacing w:val="0"/>
          <w:w w:val="100"/>
          <w:sz w:val="32"/>
          <w:szCs w:val="32"/>
          <w:highlight w:val="none"/>
        </w:rPr>
        <w:t>月</w:t>
      </w:r>
      <w:r>
        <w:rPr>
          <w:rFonts w:hint="eastAsia" w:ascii="宋体" w:hAnsi="宋体" w:eastAsia="宋体" w:cs="宋体"/>
          <w:color w:val="auto"/>
          <w:spacing w:val="0"/>
          <w:w w:val="100"/>
          <w:sz w:val="32"/>
          <w:szCs w:val="32"/>
          <w:highlight w:val="none"/>
          <w:lang w:val="en-US" w:eastAsia="zh-CN"/>
        </w:rPr>
        <w:t>10</w:t>
      </w:r>
      <w:r>
        <w:rPr>
          <w:rFonts w:hint="eastAsia" w:ascii="宋体" w:hAnsi="宋体" w:eastAsia="宋体" w:cs="宋体"/>
          <w:color w:val="auto"/>
          <w:spacing w:val="0"/>
          <w:w w:val="100"/>
          <w:sz w:val="32"/>
          <w:szCs w:val="32"/>
          <w:highlight w:val="none"/>
        </w:rPr>
        <w:t>日</w:t>
      </w:r>
    </w:p>
    <w:p w14:paraId="649AAE71">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color w:val="auto"/>
          <w:spacing w:val="1280"/>
          <w:w w:val="100"/>
          <w:kern w:val="0"/>
          <w:sz w:val="32"/>
          <w:szCs w:val="32"/>
          <w:highlight w:val="none"/>
          <w:fitText w:val="1600" w:id="1056052510"/>
        </w:rPr>
        <w:sectPr>
          <w:pgSz w:w="11906" w:h="16838"/>
          <w:pgMar w:top="2098" w:right="1474" w:bottom="1984" w:left="1587" w:header="851" w:footer="992" w:gutter="0"/>
          <w:pgNumType w:fmt="decimal" w:start="0"/>
          <w:cols w:space="0" w:num="1"/>
          <w:rtlGutter w:val="0"/>
          <w:docGrid w:linePitch="326" w:charSpace="0"/>
        </w:sectPr>
      </w:pPr>
    </w:p>
    <w:p w14:paraId="70BB26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807638211"/>
          <w:lang w:eastAsia="zh-CN"/>
        </w:rPr>
        <w:t>申报单</w:t>
      </w:r>
      <w:r>
        <w:rPr>
          <w:rFonts w:hint="eastAsia" w:ascii="宋体" w:hAnsi="宋体" w:eastAsia="宋体" w:cs="宋体"/>
          <w:color w:val="auto"/>
          <w:spacing w:val="1"/>
          <w:w w:val="100"/>
          <w:kern w:val="0"/>
          <w:sz w:val="32"/>
          <w:szCs w:val="32"/>
          <w:highlight w:val="none"/>
          <w:fitText w:val="1600" w:id="1807638211"/>
          <w:lang w:eastAsia="zh-CN"/>
        </w:rPr>
        <w:t>位</w:t>
      </w:r>
      <w:r>
        <w:rPr>
          <w:rFonts w:hint="eastAsia" w:ascii="宋体" w:hAnsi="宋体" w:eastAsia="宋体" w:cs="宋体"/>
          <w:bCs/>
          <w:color w:val="auto"/>
          <w:spacing w:val="0"/>
          <w:w w:val="100"/>
          <w:sz w:val="32"/>
          <w:szCs w:val="32"/>
          <w:highlight w:val="none"/>
          <w:lang w:eastAsia="zh-CN"/>
        </w:rPr>
        <w:t>：</w:t>
      </w:r>
      <w:r>
        <w:rPr>
          <w:rFonts w:hint="eastAsia" w:ascii="宋体" w:hAnsi="宋体" w:eastAsia="宋体" w:cs="宋体"/>
          <w:bCs/>
          <w:color w:val="auto"/>
          <w:spacing w:val="0"/>
          <w:w w:val="100"/>
          <w:sz w:val="32"/>
          <w:szCs w:val="32"/>
          <w:highlight w:val="none"/>
          <w:lang w:val="en-US" w:eastAsia="zh-CN"/>
        </w:rPr>
        <w:t>达拉特旗昭君海天砂石场</w:t>
      </w:r>
    </w:p>
    <w:p w14:paraId="349A00B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val="en-US" w:eastAsia="zh-CN"/>
        </w:rPr>
      </w:pPr>
      <w:r>
        <w:rPr>
          <w:rFonts w:hint="eastAsia" w:ascii="宋体" w:hAnsi="宋体" w:eastAsia="宋体" w:cs="宋体"/>
          <w:color w:val="auto"/>
          <w:spacing w:val="53"/>
          <w:w w:val="100"/>
          <w:kern w:val="0"/>
          <w:sz w:val="32"/>
          <w:szCs w:val="32"/>
          <w:highlight w:val="none"/>
          <w:fitText w:val="1600" w:id="1807638211"/>
          <w:lang w:eastAsia="zh-CN"/>
        </w:rPr>
        <w:t>编制单</w:t>
      </w:r>
      <w:r>
        <w:rPr>
          <w:rFonts w:hint="eastAsia" w:ascii="宋体" w:hAnsi="宋体" w:eastAsia="宋体" w:cs="宋体"/>
          <w:color w:val="auto"/>
          <w:spacing w:val="1"/>
          <w:w w:val="100"/>
          <w:kern w:val="0"/>
          <w:sz w:val="32"/>
          <w:szCs w:val="32"/>
          <w:highlight w:val="none"/>
          <w:fitText w:val="1600" w:id="1807638211"/>
          <w:lang w:eastAsia="zh-CN"/>
        </w:rPr>
        <w:t>位</w:t>
      </w:r>
      <w:r>
        <w:rPr>
          <w:rFonts w:hint="eastAsia" w:ascii="宋体" w:hAnsi="宋体" w:eastAsia="宋体" w:cs="宋体"/>
          <w:bCs/>
          <w:color w:val="auto"/>
          <w:spacing w:val="0"/>
          <w:w w:val="100"/>
          <w:sz w:val="32"/>
          <w:szCs w:val="32"/>
          <w:highlight w:val="none"/>
          <w:lang w:eastAsia="zh-CN"/>
        </w:rPr>
        <w:t>：</w:t>
      </w:r>
      <w:r>
        <w:rPr>
          <w:rFonts w:hint="eastAsia" w:ascii="宋体" w:hAnsi="宋体" w:eastAsia="宋体" w:cs="宋体"/>
          <w:bCs/>
          <w:color w:val="auto"/>
          <w:spacing w:val="0"/>
          <w:w w:val="100"/>
          <w:sz w:val="32"/>
          <w:szCs w:val="32"/>
          <w:highlight w:val="none"/>
          <w:lang w:val="en-US" w:eastAsia="zh-CN"/>
        </w:rPr>
        <w:t>内蒙古第二水文地质工程地质勘查有限责任公司</w:t>
      </w:r>
    </w:p>
    <w:p w14:paraId="462B1FA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val="en-US" w:eastAsia="zh-CN"/>
        </w:rPr>
      </w:pPr>
      <w:r>
        <w:rPr>
          <w:rFonts w:hint="eastAsia" w:ascii="宋体" w:hAnsi="宋体" w:eastAsia="宋体" w:cs="宋体"/>
          <w:bCs/>
          <w:color w:val="auto"/>
          <w:spacing w:val="0"/>
          <w:w w:val="100"/>
          <w:sz w:val="32"/>
          <w:szCs w:val="32"/>
          <w:highlight w:val="none"/>
          <w:lang w:val="en-US" w:eastAsia="zh-CN"/>
        </w:rPr>
        <w:t>主要编写人：马旭文  杨皓丞  赵海珍  王  季  单明杰</w:t>
      </w:r>
    </w:p>
    <w:p w14:paraId="54E6FC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807638211"/>
          <w:lang w:eastAsia="zh-CN"/>
        </w:rPr>
        <w:t>编制日</w:t>
      </w:r>
      <w:r>
        <w:rPr>
          <w:rFonts w:hint="eastAsia" w:ascii="宋体" w:hAnsi="宋体" w:eastAsia="宋体" w:cs="宋体"/>
          <w:color w:val="auto"/>
          <w:spacing w:val="1"/>
          <w:w w:val="100"/>
          <w:kern w:val="0"/>
          <w:sz w:val="32"/>
          <w:szCs w:val="32"/>
          <w:highlight w:val="none"/>
          <w:fitText w:val="1600" w:id="1807638211"/>
          <w:lang w:eastAsia="zh-CN"/>
        </w:rPr>
        <w:t>期</w:t>
      </w:r>
      <w:r>
        <w:rPr>
          <w:rFonts w:hint="eastAsia" w:ascii="宋体" w:hAnsi="宋体" w:eastAsia="宋体" w:cs="宋体"/>
          <w:bCs/>
          <w:color w:val="auto"/>
          <w:spacing w:val="0"/>
          <w:w w:val="100"/>
          <w:sz w:val="32"/>
          <w:szCs w:val="32"/>
          <w:highlight w:val="none"/>
          <w:lang w:eastAsia="zh-CN"/>
        </w:rPr>
        <w:t>：2025年</w:t>
      </w:r>
      <w:r>
        <w:rPr>
          <w:rFonts w:hint="eastAsia" w:ascii="宋体" w:hAnsi="宋体" w:eastAsia="宋体" w:cs="宋体"/>
          <w:bCs/>
          <w:color w:val="auto"/>
          <w:spacing w:val="0"/>
          <w:w w:val="100"/>
          <w:sz w:val="32"/>
          <w:szCs w:val="32"/>
          <w:highlight w:val="none"/>
          <w:lang w:val="en-US" w:eastAsia="zh-CN"/>
        </w:rPr>
        <w:t>3</w:t>
      </w:r>
      <w:r>
        <w:rPr>
          <w:rFonts w:hint="eastAsia" w:ascii="宋体" w:hAnsi="宋体" w:eastAsia="宋体" w:cs="宋体"/>
          <w:bCs/>
          <w:color w:val="auto"/>
          <w:spacing w:val="0"/>
          <w:w w:val="100"/>
          <w:sz w:val="32"/>
          <w:szCs w:val="32"/>
          <w:highlight w:val="none"/>
          <w:lang w:eastAsia="zh-CN"/>
        </w:rPr>
        <w:t>月</w:t>
      </w:r>
    </w:p>
    <w:p w14:paraId="1D16935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807638211"/>
          <w:lang w:eastAsia="zh-CN"/>
        </w:rPr>
        <w:t>受理日</w:t>
      </w:r>
      <w:r>
        <w:rPr>
          <w:rFonts w:hint="eastAsia" w:ascii="宋体" w:hAnsi="宋体" w:eastAsia="宋体" w:cs="宋体"/>
          <w:color w:val="auto"/>
          <w:spacing w:val="1"/>
          <w:w w:val="100"/>
          <w:kern w:val="0"/>
          <w:sz w:val="32"/>
          <w:szCs w:val="32"/>
          <w:highlight w:val="none"/>
          <w:fitText w:val="1600" w:id="1807638211"/>
          <w:lang w:eastAsia="zh-CN"/>
        </w:rPr>
        <w:t>期</w:t>
      </w:r>
      <w:r>
        <w:rPr>
          <w:rFonts w:hint="eastAsia" w:ascii="宋体" w:hAnsi="宋体" w:eastAsia="宋体" w:cs="宋体"/>
          <w:bCs/>
          <w:color w:val="auto"/>
          <w:spacing w:val="0"/>
          <w:w w:val="100"/>
          <w:sz w:val="32"/>
          <w:szCs w:val="32"/>
          <w:highlight w:val="none"/>
          <w:lang w:eastAsia="zh-CN"/>
        </w:rPr>
        <w:t>：2025年5月1</w:t>
      </w:r>
      <w:r>
        <w:rPr>
          <w:rFonts w:hint="eastAsia" w:ascii="宋体" w:hAnsi="宋体" w:eastAsia="宋体" w:cs="宋体"/>
          <w:bCs/>
          <w:color w:val="auto"/>
          <w:spacing w:val="0"/>
          <w:w w:val="100"/>
          <w:sz w:val="32"/>
          <w:szCs w:val="32"/>
          <w:highlight w:val="none"/>
          <w:lang w:val="en-US" w:eastAsia="zh-CN"/>
        </w:rPr>
        <w:t>6</w:t>
      </w:r>
      <w:r>
        <w:rPr>
          <w:rFonts w:hint="eastAsia" w:ascii="宋体" w:hAnsi="宋体" w:eastAsia="宋体" w:cs="宋体"/>
          <w:bCs/>
          <w:color w:val="auto"/>
          <w:spacing w:val="0"/>
          <w:w w:val="100"/>
          <w:sz w:val="32"/>
          <w:szCs w:val="32"/>
          <w:highlight w:val="none"/>
          <w:lang w:eastAsia="zh-CN"/>
        </w:rPr>
        <w:t>日</w:t>
      </w:r>
    </w:p>
    <w:p w14:paraId="637B01E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160"/>
          <w:w w:val="100"/>
          <w:kern w:val="0"/>
          <w:sz w:val="32"/>
          <w:szCs w:val="32"/>
          <w:highlight w:val="none"/>
          <w:fitText w:val="1600" w:id="1807638211"/>
          <w:lang w:eastAsia="zh-CN"/>
        </w:rPr>
        <w:t>汇报</w:t>
      </w:r>
      <w:r>
        <w:rPr>
          <w:rFonts w:hint="eastAsia" w:ascii="宋体" w:hAnsi="宋体" w:eastAsia="宋体" w:cs="宋体"/>
          <w:color w:val="auto"/>
          <w:spacing w:val="0"/>
          <w:w w:val="100"/>
          <w:kern w:val="0"/>
          <w:sz w:val="32"/>
          <w:szCs w:val="32"/>
          <w:highlight w:val="none"/>
          <w:fitText w:val="1600" w:id="1807638211"/>
          <w:lang w:eastAsia="zh-CN"/>
        </w:rPr>
        <w:t>人</w:t>
      </w:r>
      <w:r>
        <w:rPr>
          <w:rFonts w:hint="eastAsia" w:ascii="宋体" w:hAnsi="宋体" w:eastAsia="宋体" w:cs="宋体"/>
          <w:bCs/>
          <w:color w:val="auto"/>
          <w:spacing w:val="0"/>
          <w:w w:val="100"/>
          <w:sz w:val="32"/>
          <w:szCs w:val="32"/>
          <w:highlight w:val="none"/>
          <w:lang w:eastAsia="zh-CN"/>
        </w:rPr>
        <w:t>：</w:t>
      </w:r>
      <w:r>
        <w:rPr>
          <w:rFonts w:hint="eastAsia" w:ascii="宋体" w:hAnsi="宋体" w:eastAsia="宋体" w:cs="宋体"/>
          <w:bCs/>
          <w:color w:val="auto"/>
          <w:spacing w:val="0"/>
          <w:w w:val="100"/>
          <w:sz w:val="32"/>
          <w:szCs w:val="32"/>
          <w:highlight w:val="none"/>
          <w:lang w:val="en-US" w:eastAsia="zh-CN"/>
        </w:rPr>
        <w:t>杨皓丞</w:t>
      </w:r>
    </w:p>
    <w:p w14:paraId="1E2256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审查专家组</w:t>
      </w:r>
    </w:p>
    <w:p w14:paraId="63AE76C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组  长：左满权（采矿）</w:t>
      </w:r>
    </w:p>
    <w:p w14:paraId="4412C3A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成</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员：</w:t>
      </w:r>
      <w:r>
        <w:rPr>
          <w:rFonts w:hint="eastAsia" w:ascii="宋体" w:hAnsi="宋体" w:eastAsia="宋体" w:cs="宋体"/>
          <w:bCs/>
          <w:color w:val="auto"/>
          <w:spacing w:val="0"/>
          <w:w w:val="100"/>
          <w:sz w:val="32"/>
          <w:szCs w:val="32"/>
          <w:highlight w:val="none"/>
          <w:lang w:val="en-US" w:eastAsia="zh-CN"/>
        </w:rPr>
        <w:t>贾玉峰</w:t>
      </w:r>
      <w:r>
        <w:rPr>
          <w:rFonts w:hint="eastAsia" w:ascii="宋体" w:hAnsi="宋体" w:eastAsia="宋体" w:cs="宋体"/>
          <w:bCs/>
          <w:color w:val="auto"/>
          <w:spacing w:val="0"/>
          <w:w w:val="100"/>
          <w:sz w:val="32"/>
          <w:szCs w:val="32"/>
          <w:highlight w:val="none"/>
          <w:lang w:eastAsia="zh-CN"/>
        </w:rPr>
        <w:t>（地质矿产）</w:t>
      </w:r>
      <w:r>
        <w:rPr>
          <w:rFonts w:hint="eastAsia" w:ascii="宋体" w:hAnsi="宋体" w:eastAsia="宋体" w:cs="宋体"/>
          <w:bCs/>
          <w:color w:val="auto"/>
          <w:spacing w:val="0"/>
          <w:w w:val="100"/>
          <w:sz w:val="32"/>
          <w:szCs w:val="32"/>
          <w:highlight w:val="none"/>
          <w:lang w:val="en-US" w:eastAsia="zh-CN"/>
        </w:rPr>
        <w:t xml:space="preserve">  马文学</w:t>
      </w:r>
      <w:r>
        <w:rPr>
          <w:rFonts w:hint="eastAsia" w:ascii="宋体" w:hAnsi="宋体" w:eastAsia="宋体" w:cs="宋体"/>
          <w:bCs/>
          <w:color w:val="auto"/>
          <w:spacing w:val="0"/>
          <w:w w:val="100"/>
          <w:sz w:val="32"/>
          <w:szCs w:val="32"/>
          <w:highlight w:val="none"/>
          <w:lang w:eastAsia="zh-CN"/>
        </w:rPr>
        <w:t>（水工环）</w:t>
      </w:r>
    </w:p>
    <w:p w14:paraId="7C3A3C8D">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val="en-US" w:eastAsia="zh-CN"/>
        </w:rPr>
        <w:t xml:space="preserve">张维佳（选矿）  </w:t>
      </w:r>
      <w:r>
        <w:rPr>
          <w:rFonts w:hint="eastAsia" w:ascii="宋体" w:hAnsi="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val="en-US" w:eastAsia="zh-CN"/>
        </w:rPr>
        <w:t>赵丽红</w:t>
      </w:r>
      <w:r>
        <w:rPr>
          <w:rFonts w:hint="eastAsia" w:ascii="宋体" w:hAnsi="宋体" w:eastAsia="宋体" w:cs="宋体"/>
          <w:bCs/>
          <w:color w:val="auto"/>
          <w:spacing w:val="0"/>
          <w:w w:val="100"/>
          <w:sz w:val="32"/>
          <w:szCs w:val="32"/>
          <w:highlight w:val="none"/>
          <w:lang w:eastAsia="zh-CN"/>
        </w:rPr>
        <w:t>（土地</w:t>
      </w:r>
      <w:r>
        <w:rPr>
          <w:rFonts w:hint="eastAsia" w:ascii="宋体" w:hAnsi="宋体" w:eastAsia="宋体" w:cs="宋体"/>
          <w:bCs/>
          <w:color w:val="auto"/>
          <w:spacing w:val="0"/>
          <w:w w:val="100"/>
          <w:sz w:val="32"/>
          <w:szCs w:val="32"/>
          <w:highlight w:val="none"/>
          <w:lang w:val="en-US" w:eastAsia="zh-CN"/>
        </w:rPr>
        <w:t>复垦</w:t>
      </w:r>
      <w:r>
        <w:rPr>
          <w:rFonts w:hint="eastAsia" w:ascii="宋体" w:hAnsi="宋体" w:eastAsia="宋体" w:cs="宋体"/>
          <w:bCs/>
          <w:color w:val="auto"/>
          <w:spacing w:val="0"/>
          <w:w w:val="100"/>
          <w:sz w:val="32"/>
          <w:szCs w:val="32"/>
          <w:highlight w:val="none"/>
          <w:lang w:eastAsia="zh-CN"/>
        </w:rPr>
        <w:t>）</w:t>
      </w:r>
    </w:p>
    <w:p w14:paraId="6DA02828">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val="en-US" w:eastAsia="zh-CN"/>
        </w:rPr>
      </w:pPr>
      <w:r>
        <w:rPr>
          <w:rFonts w:hint="eastAsia" w:ascii="宋体" w:hAnsi="宋体" w:eastAsia="宋体" w:cs="宋体"/>
          <w:bCs/>
          <w:color w:val="auto"/>
          <w:spacing w:val="0"/>
          <w:w w:val="100"/>
          <w:sz w:val="32"/>
          <w:szCs w:val="32"/>
          <w:highlight w:val="none"/>
          <w:lang w:val="en-US" w:eastAsia="zh-CN"/>
        </w:rPr>
        <w:t>王小江（林学生态）  刘永慧（经济）</w:t>
      </w:r>
    </w:p>
    <w:p w14:paraId="0DDB099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807638211"/>
          <w:lang w:eastAsia="zh-CN"/>
        </w:rPr>
        <w:t>审查方</w:t>
      </w:r>
      <w:r>
        <w:rPr>
          <w:rFonts w:hint="eastAsia" w:ascii="宋体" w:hAnsi="宋体" w:eastAsia="宋体" w:cs="宋体"/>
          <w:color w:val="auto"/>
          <w:spacing w:val="1"/>
          <w:w w:val="100"/>
          <w:kern w:val="0"/>
          <w:sz w:val="32"/>
          <w:szCs w:val="32"/>
          <w:highlight w:val="none"/>
          <w:fitText w:val="1600" w:id="1807638211"/>
          <w:lang w:eastAsia="zh-CN"/>
        </w:rPr>
        <w:t>式</w:t>
      </w:r>
      <w:r>
        <w:rPr>
          <w:rFonts w:hint="eastAsia" w:ascii="宋体" w:hAnsi="宋体" w:eastAsia="宋体" w:cs="宋体"/>
          <w:bCs/>
          <w:color w:val="auto"/>
          <w:spacing w:val="0"/>
          <w:w w:val="100"/>
          <w:sz w:val="32"/>
          <w:szCs w:val="32"/>
          <w:highlight w:val="none"/>
          <w:lang w:eastAsia="zh-CN"/>
        </w:rPr>
        <w:t>：会议审查</w:t>
      </w:r>
    </w:p>
    <w:p w14:paraId="4905A87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1807638211"/>
          <w:lang w:eastAsia="zh-CN"/>
        </w:rPr>
        <w:t>审查日</w:t>
      </w:r>
      <w:r>
        <w:rPr>
          <w:rFonts w:hint="eastAsia" w:ascii="宋体" w:hAnsi="宋体" w:eastAsia="宋体" w:cs="宋体"/>
          <w:color w:val="auto"/>
          <w:spacing w:val="1"/>
          <w:w w:val="100"/>
          <w:kern w:val="0"/>
          <w:sz w:val="32"/>
          <w:szCs w:val="32"/>
          <w:highlight w:val="none"/>
          <w:fitText w:val="1600" w:id="1807638211"/>
          <w:lang w:eastAsia="zh-CN"/>
        </w:rPr>
        <w:t>期</w:t>
      </w:r>
      <w:r>
        <w:rPr>
          <w:rFonts w:hint="eastAsia" w:ascii="宋体" w:hAnsi="宋体" w:eastAsia="宋体" w:cs="宋体"/>
          <w:bCs/>
          <w:color w:val="auto"/>
          <w:spacing w:val="0"/>
          <w:w w:val="100"/>
          <w:sz w:val="32"/>
          <w:szCs w:val="32"/>
          <w:highlight w:val="none"/>
          <w:lang w:eastAsia="zh-CN"/>
        </w:rPr>
        <w:t>：2025年</w:t>
      </w:r>
      <w:r>
        <w:rPr>
          <w:rFonts w:hint="eastAsia" w:ascii="宋体" w:hAnsi="宋体" w:eastAsia="宋体" w:cs="宋体"/>
          <w:bCs/>
          <w:color w:val="auto"/>
          <w:spacing w:val="0"/>
          <w:w w:val="100"/>
          <w:sz w:val="32"/>
          <w:szCs w:val="32"/>
          <w:highlight w:val="none"/>
          <w:lang w:val="en-US" w:eastAsia="zh-CN"/>
        </w:rPr>
        <w:t>5</w:t>
      </w:r>
      <w:r>
        <w:rPr>
          <w:rFonts w:hint="eastAsia" w:ascii="宋体" w:hAnsi="宋体" w:eastAsia="宋体" w:cs="宋体"/>
          <w:bCs/>
          <w:color w:val="auto"/>
          <w:spacing w:val="0"/>
          <w:w w:val="100"/>
          <w:sz w:val="32"/>
          <w:szCs w:val="32"/>
          <w:highlight w:val="none"/>
          <w:lang w:eastAsia="zh-CN"/>
        </w:rPr>
        <w:t>月</w:t>
      </w:r>
      <w:r>
        <w:rPr>
          <w:rFonts w:hint="eastAsia" w:ascii="宋体" w:hAnsi="宋体" w:eastAsia="宋体" w:cs="宋体"/>
          <w:bCs/>
          <w:color w:val="auto"/>
          <w:spacing w:val="0"/>
          <w:w w:val="100"/>
          <w:sz w:val="32"/>
          <w:szCs w:val="32"/>
          <w:highlight w:val="none"/>
          <w:lang w:val="en-US" w:eastAsia="zh-CN"/>
        </w:rPr>
        <w:t>20</w:t>
      </w:r>
      <w:r>
        <w:rPr>
          <w:rFonts w:hint="eastAsia" w:ascii="宋体" w:hAnsi="宋体" w:eastAsia="宋体" w:cs="宋体"/>
          <w:bCs/>
          <w:color w:val="auto"/>
          <w:spacing w:val="0"/>
          <w:w w:val="100"/>
          <w:sz w:val="32"/>
          <w:szCs w:val="32"/>
          <w:highlight w:val="none"/>
          <w:lang w:eastAsia="zh-CN"/>
        </w:rPr>
        <w:t>日</w:t>
      </w:r>
    </w:p>
    <w:p w14:paraId="2F9C2EA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default" w:ascii="宋体" w:hAnsi="宋体" w:eastAsia="宋体" w:cs="宋体"/>
          <w:bCs/>
          <w:color w:val="auto"/>
          <w:spacing w:val="0"/>
          <w:w w:val="100"/>
          <w:sz w:val="32"/>
          <w:szCs w:val="32"/>
          <w:highlight w:val="none"/>
          <w:lang w:val="en-US" w:eastAsia="zh-CN"/>
        </w:rPr>
      </w:pPr>
      <w:r>
        <w:rPr>
          <w:rFonts w:hint="eastAsia" w:ascii="宋体" w:hAnsi="宋体" w:eastAsia="宋体" w:cs="宋体"/>
          <w:bCs/>
          <w:color w:val="auto"/>
          <w:spacing w:val="0"/>
          <w:w w:val="100"/>
          <w:sz w:val="32"/>
          <w:szCs w:val="32"/>
          <w:highlight w:val="none"/>
          <w:lang w:val="en-US" w:eastAsia="zh-CN"/>
        </w:rPr>
        <w:t>复核会日期：2025年7月10日</w:t>
      </w:r>
    </w:p>
    <w:p w14:paraId="447BCD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val="en-US" w:eastAsia="zh-CN"/>
        </w:rPr>
        <w:sectPr>
          <w:pgSz w:w="11906" w:h="16838"/>
          <w:pgMar w:top="2098" w:right="1474" w:bottom="1984" w:left="1587" w:header="851" w:footer="992" w:gutter="0"/>
          <w:cols w:space="0" w:num="1"/>
          <w:rtlGutter w:val="0"/>
          <w:docGrid w:linePitch="312" w:charSpace="0"/>
        </w:sectPr>
      </w:pPr>
      <w:r>
        <w:rPr>
          <w:rFonts w:hint="eastAsia" w:ascii="宋体" w:hAnsi="宋体" w:eastAsia="宋体" w:cs="宋体"/>
          <w:color w:val="auto"/>
          <w:spacing w:val="53"/>
          <w:w w:val="100"/>
          <w:kern w:val="0"/>
          <w:sz w:val="32"/>
          <w:szCs w:val="32"/>
          <w:highlight w:val="none"/>
          <w:fitText w:val="1600" w:id="1807638211"/>
          <w:lang w:eastAsia="zh-CN"/>
        </w:rPr>
        <w:t>审查地</w:t>
      </w:r>
      <w:r>
        <w:rPr>
          <w:rFonts w:hint="eastAsia" w:ascii="宋体" w:hAnsi="宋体" w:eastAsia="宋体" w:cs="宋体"/>
          <w:color w:val="auto"/>
          <w:spacing w:val="1"/>
          <w:w w:val="100"/>
          <w:kern w:val="0"/>
          <w:sz w:val="32"/>
          <w:szCs w:val="32"/>
          <w:highlight w:val="none"/>
          <w:fitText w:val="1600" w:id="1807638211"/>
          <w:lang w:eastAsia="zh-CN"/>
        </w:rPr>
        <w:t>点</w:t>
      </w:r>
      <w:r>
        <w:rPr>
          <w:rFonts w:hint="eastAsia" w:ascii="宋体" w:hAnsi="宋体" w:eastAsia="宋体" w:cs="宋体"/>
          <w:bCs/>
          <w:color w:val="auto"/>
          <w:spacing w:val="0"/>
          <w:w w:val="100"/>
          <w:sz w:val="32"/>
          <w:szCs w:val="32"/>
          <w:highlight w:val="none"/>
          <w:lang w:eastAsia="zh-CN"/>
        </w:rPr>
        <w:t>：</w:t>
      </w:r>
      <w:r>
        <w:rPr>
          <w:rFonts w:hint="eastAsia" w:ascii="宋体" w:hAnsi="宋体" w:eastAsia="宋体" w:cs="宋体"/>
          <w:bCs/>
          <w:color w:val="auto"/>
          <w:spacing w:val="0"/>
          <w:w w:val="100"/>
          <w:sz w:val="32"/>
          <w:szCs w:val="32"/>
          <w:highlight w:val="none"/>
          <w:lang w:val="en-US" w:eastAsia="zh-CN"/>
        </w:rPr>
        <w:t>呼和浩特市</w:t>
      </w:r>
    </w:p>
    <w:p w14:paraId="02661F6B">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eastAsia="zh-CN"/>
        </w:rPr>
        <w:t>鄂尔多斯市地质调查监测院</w:t>
      </w:r>
      <w:r>
        <w:rPr>
          <w:rFonts w:hint="eastAsia" w:ascii="宋体" w:hAnsi="宋体" w:eastAsia="宋体" w:cs="宋体"/>
          <w:spacing w:val="0"/>
          <w:sz w:val="28"/>
          <w:szCs w:val="28"/>
        </w:rPr>
        <w:t>依据《自然资源部办公厅关于印发矿产资源（非油气）开发利用方案编制指南的通知》（自然资办发〔2024〕33号）</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《内蒙古自治区自然资源厅关于做好内蒙古自治区矿产资源开发利用方案审查工作的通知》（内自然资字〔2024〕487号）</w:t>
      </w:r>
      <w:r>
        <w:rPr>
          <w:rFonts w:hint="eastAsia" w:ascii="宋体" w:hAnsi="宋体" w:eastAsia="宋体" w:cs="宋体"/>
          <w:spacing w:val="0"/>
          <w:sz w:val="28"/>
          <w:szCs w:val="28"/>
          <w:lang w:val="en-US" w:eastAsia="zh-CN"/>
        </w:rPr>
        <w:t>和</w:t>
      </w:r>
      <w:r>
        <w:rPr>
          <w:rFonts w:hint="eastAsia" w:ascii="宋体" w:hAnsi="宋体" w:eastAsia="宋体" w:cs="宋体"/>
          <w:spacing w:val="0"/>
          <w:sz w:val="28"/>
          <w:szCs w:val="28"/>
        </w:rPr>
        <w:t>《内蒙古自治区自然资源厅关于规范和完善砂石土开采管理的通知》（内自然资字〔2024〕11号）等文件，于</w:t>
      </w:r>
      <w:bookmarkStart w:id="0" w:name="_Hlk193559118"/>
      <w:r>
        <w:rPr>
          <w:rFonts w:hint="eastAsia" w:ascii="宋体" w:hAnsi="宋体" w:eastAsia="宋体" w:cs="宋体"/>
          <w:color w:val="auto"/>
          <w:spacing w:val="0"/>
          <w:sz w:val="28"/>
          <w:szCs w:val="28"/>
        </w:rPr>
        <w:t>2025年5月</w:t>
      </w:r>
      <w:r>
        <w:rPr>
          <w:rFonts w:hint="eastAsia" w:ascii="宋体" w:hAnsi="宋体" w:eastAsia="宋体" w:cs="宋体"/>
          <w:color w:val="auto"/>
          <w:spacing w:val="0"/>
          <w:sz w:val="28"/>
          <w:szCs w:val="28"/>
          <w:lang w:val="en-US" w:eastAsia="zh-CN"/>
        </w:rPr>
        <w:t>16</w:t>
      </w:r>
      <w:r>
        <w:rPr>
          <w:rFonts w:hint="eastAsia" w:ascii="宋体" w:hAnsi="宋体" w:eastAsia="宋体" w:cs="宋体"/>
          <w:color w:val="auto"/>
          <w:spacing w:val="0"/>
          <w:sz w:val="28"/>
          <w:szCs w:val="28"/>
        </w:rPr>
        <w:t>日</w:t>
      </w:r>
      <w:bookmarkEnd w:id="0"/>
      <w:r>
        <w:rPr>
          <w:rFonts w:hint="eastAsia" w:ascii="宋体" w:hAnsi="宋体" w:eastAsia="宋体" w:cs="宋体"/>
          <w:spacing w:val="0"/>
          <w:sz w:val="28"/>
          <w:szCs w:val="28"/>
        </w:rPr>
        <w:t>受理了</w:t>
      </w:r>
      <w:r>
        <w:rPr>
          <w:rFonts w:hint="eastAsia" w:ascii="宋体" w:hAnsi="宋体" w:eastAsia="宋体" w:cs="宋体"/>
          <w:spacing w:val="0"/>
          <w:sz w:val="28"/>
          <w:szCs w:val="28"/>
          <w:lang w:val="en-US" w:eastAsia="zh-CN"/>
        </w:rPr>
        <w:t>达拉特旗昭君海天砂石场</w:t>
      </w:r>
      <w:r>
        <w:rPr>
          <w:rFonts w:hint="eastAsia" w:ascii="宋体" w:hAnsi="宋体" w:eastAsia="宋体" w:cs="宋体"/>
          <w:spacing w:val="0"/>
          <w:sz w:val="28"/>
          <w:szCs w:val="28"/>
        </w:rPr>
        <w:t>提交</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内蒙古第二水文地质工程地质勘查有限责任公司编制的《</w:t>
      </w:r>
      <w:r>
        <w:rPr>
          <w:rFonts w:hint="eastAsia" w:ascii="宋体" w:hAnsi="宋体" w:eastAsia="宋体" w:cs="宋体"/>
          <w:spacing w:val="0"/>
          <w:sz w:val="28"/>
          <w:szCs w:val="28"/>
          <w:lang w:val="en-US" w:eastAsia="zh-CN"/>
        </w:rPr>
        <w:t>达拉特旗昭君海天砂石场矿产资源开发利用与保护总体方案</w:t>
      </w:r>
      <w:r>
        <w:rPr>
          <w:rFonts w:hint="eastAsia" w:ascii="宋体" w:hAnsi="宋体" w:eastAsia="宋体" w:cs="宋体"/>
          <w:spacing w:val="0"/>
          <w:sz w:val="28"/>
          <w:szCs w:val="28"/>
        </w:rPr>
        <w:t>》（以下简称《</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2025年5月</w:t>
      </w:r>
      <w:r>
        <w:rPr>
          <w:rFonts w:hint="eastAsia" w:ascii="宋体" w:hAnsi="宋体" w:eastAsia="宋体" w:cs="宋体"/>
          <w:spacing w:val="0"/>
          <w:sz w:val="28"/>
          <w:szCs w:val="28"/>
          <w:lang w:val="en-US" w:eastAsia="zh-CN"/>
        </w:rPr>
        <w:t>20</w:t>
      </w:r>
      <w:r>
        <w:rPr>
          <w:rFonts w:hint="eastAsia" w:ascii="宋体" w:hAnsi="宋体" w:eastAsia="宋体" w:cs="宋体"/>
          <w:spacing w:val="0"/>
          <w:sz w:val="28"/>
          <w:szCs w:val="28"/>
        </w:rPr>
        <w:t>日在</w:t>
      </w:r>
      <w:r>
        <w:rPr>
          <w:rFonts w:hint="eastAsia" w:ascii="宋体" w:hAnsi="宋体" w:eastAsia="宋体" w:cs="宋体"/>
          <w:spacing w:val="0"/>
          <w:sz w:val="28"/>
          <w:szCs w:val="28"/>
          <w:lang w:val="en-US" w:eastAsia="zh-CN"/>
        </w:rPr>
        <w:t>呼和浩特市</w:t>
      </w:r>
      <w:r>
        <w:rPr>
          <w:rFonts w:hint="eastAsia" w:ascii="宋体" w:hAnsi="宋体" w:eastAsia="宋体" w:cs="宋体"/>
          <w:spacing w:val="0"/>
          <w:sz w:val="28"/>
          <w:szCs w:val="28"/>
        </w:rPr>
        <w:t>组织专家对《</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方案》进行了审查。专家组在阅读报告、听取介绍、质询和讨论的基础上，形成仅供矿业权管理使用的审查意见如下：</w:t>
      </w:r>
    </w:p>
    <w:p w14:paraId="3AB6B459">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7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w:t>
      </w:r>
      <w:r>
        <w:rPr>
          <w:rFonts w:hint="eastAsia" w:ascii="黑体" w:hAnsi="黑体" w:eastAsia="黑体" w:cs="黑体"/>
          <w:b w:val="0"/>
          <w:bCs w:val="0"/>
          <w:color w:val="auto"/>
          <w:spacing w:val="0"/>
          <w:w w:val="100"/>
          <w:sz w:val="28"/>
          <w:szCs w:val="28"/>
          <w:highlight w:val="none"/>
          <w:lang w:val="en-US" w:eastAsia="zh-CN"/>
        </w:rPr>
        <w:t>总体</w:t>
      </w:r>
      <w:r>
        <w:rPr>
          <w:rFonts w:hint="eastAsia" w:ascii="黑体" w:hAnsi="黑体" w:eastAsia="黑体" w:cs="黑体"/>
          <w:b w:val="0"/>
          <w:bCs w:val="0"/>
          <w:color w:val="auto"/>
          <w:spacing w:val="0"/>
          <w:w w:val="100"/>
          <w:sz w:val="28"/>
          <w:szCs w:val="28"/>
          <w:highlight w:val="none"/>
        </w:rPr>
        <w:t>方案》编制目的</w:t>
      </w:r>
    </w:p>
    <w:p w14:paraId="618372E6">
      <w:pPr>
        <w:keepNext w:val="0"/>
        <w:keepLines w:val="0"/>
        <w:pageBreakBefore w:val="0"/>
        <w:widowControl w:val="0"/>
        <w:kinsoku/>
        <w:wordWrap/>
        <w:overflowPunct/>
        <w:topLinePunct w:val="0"/>
        <w:autoSpaceDE/>
        <w:autoSpaceDN/>
        <w:bidi w:val="0"/>
        <w:spacing w:line="576" w:lineRule="exact"/>
        <w:ind w:firstLine="560" w:firstLineChars="200"/>
        <w:jc w:val="both"/>
        <w:textAlignment w:val="auto"/>
        <w:rPr>
          <w:rFonts w:hint="eastAsia" w:ascii="宋体" w:hAnsi="宋体" w:eastAsia="宋体" w:cs="宋体"/>
          <w:spacing w:val="0"/>
          <w:sz w:val="28"/>
          <w:szCs w:val="28"/>
          <w:lang w:val="en-US" w:eastAsia="zh-CN"/>
        </w:rPr>
      </w:pPr>
      <w:bookmarkStart w:id="1" w:name="_Hlk192851854"/>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w:t>
      </w:r>
      <w:bookmarkEnd w:id="1"/>
      <w:r>
        <w:rPr>
          <w:rFonts w:hint="eastAsia" w:ascii="宋体" w:hAnsi="宋体" w:eastAsia="宋体" w:cs="宋体"/>
          <w:spacing w:val="0"/>
          <w:sz w:val="28"/>
          <w:szCs w:val="28"/>
          <w:lang w:eastAsia="zh-CN"/>
        </w:rPr>
        <w:t>是</w:t>
      </w:r>
      <w:r>
        <w:rPr>
          <w:rFonts w:hint="eastAsia" w:ascii="宋体" w:hAnsi="宋体" w:eastAsia="宋体" w:cs="宋体"/>
          <w:spacing w:val="0"/>
          <w:sz w:val="28"/>
          <w:szCs w:val="28"/>
          <w:lang w:val="en-US" w:eastAsia="zh-CN"/>
        </w:rPr>
        <w:t>根据2025年4月8日鄂尔多斯自然资源局办公室印发的《鄂尔多斯市自然资源局2025年第七次局长办公会议纪要》（〔2025〕30号），为解决该矿山企业无开发利用方案的历史遗留问题，经会议研究同意，按照新立矿山开发利用方案审查事项受理评审，以延续采矿许可证。</w:t>
      </w:r>
    </w:p>
    <w:p w14:paraId="4B728E7E">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7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矿区地质与矿产资源情况</w:t>
      </w:r>
    </w:p>
    <w:p w14:paraId="2CEC9D9F">
      <w:pPr>
        <w:keepNext w:val="0"/>
        <w:keepLines w:val="0"/>
        <w:pageBreakBefore w:val="0"/>
        <w:widowControl w:val="0"/>
        <w:kinsoku/>
        <w:wordWrap/>
        <w:overflowPunct/>
        <w:topLinePunct w:val="0"/>
        <w:autoSpaceDE/>
        <w:autoSpaceDN/>
        <w:bidi w:val="0"/>
        <w:adjustRightInd w:val="0"/>
        <w:snapToGrid w:val="0"/>
        <w:spacing w:line="596" w:lineRule="exact"/>
        <w:ind w:firstLine="560"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方案》编制依据的《</w:t>
      </w:r>
      <w:r>
        <w:rPr>
          <w:rFonts w:hint="eastAsia" w:ascii="宋体" w:hAnsi="宋体" w:eastAsia="宋体" w:cs="宋体"/>
          <w:spacing w:val="0"/>
          <w:sz w:val="28"/>
          <w:szCs w:val="28"/>
          <w:lang w:val="zh-CN"/>
        </w:rPr>
        <w:t>内蒙古自治区达拉特旗昭君海天砂石场矿区建筑用砂（含砾砂岩、大理岩）矿</w:t>
      </w:r>
      <w:r>
        <w:rPr>
          <w:rFonts w:hint="eastAsia" w:ascii="宋体" w:hAnsi="宋体" w:eastAsia="宋体" w:cs="宋体"/>
          <w:spacing w:val="0"/>
          <w:sz w:val="28"/>
          <w:szCs w:val="28"/>
          <w:lang w:val="en-US" w:eastAsia="zh-CN"/>
        </w:rPr>
        <w:t>产</w:t>
      </w:r>
      <w:r>
        <w:rPr>
          <w:rFonts w:hint="eastAsia" w:ascii="宋体" w:hAnsi="宋体" w:eastAsia="宋体" w:cs="宋体"/>
          <w:spacing w:val="0"/>
          <w:sz w:val="28"/>
          <w:szCs w:val="28"/>
          <w:lang w:val="zh-CN"/>
        </w:rPr>
        <w:t>资源储量核实报告</w:t>
      </w:r>
      <w:r>
        <w:rPr>
          <w:rFonts w:hint="eastAsia" w:ascii="宋体" w:hAnsi="宋体" w:eastAsia="宋体" w:cs="宋体"/>
          <w:spacing w:val="0"/>
          <w:sz w:val="28"/>
          <w:szCs w:val="28"/>
        </w:rPr>
        <w:t>》，已由</w:t>
      </w:r>
      <w:r>
        <w:rPr>
          <w:rFonts w:hint="eastAsia" w:ascii="宋体" w:hAnsi="宋体" w:eastAsia="宋体" w:cs="宋体"/>
          <w:spacing w:val="0"/>
          <w:sz w:val="28"/>
          <w:szCs w:val="28"/>
          <w:lang w:val="en-US" w:eastAsia="zh-CN"/>
        </w:rPr>
        <w:t>鄂尔多斯市地质调查监测院</w:t>
      </w:r>
      <w:r>
        <w:rPr>
          <w:rFonts w:hint="eastAsia" w:ascii="宋体" w:hAnsi="宋体" w:eastAsia="宋体" w:cs="宋体"/>
          <w:spacing w:val="0"/>
          <w:sz w:val="28"/>
          <w:szCs w:val="28"/>
        </w:rPr>
        <w:t>评审通过（</w:t>
      </w:r>
      <w:r>
        <w:rPr>
          <w:rFonts w:hint="eastAsia" w:ascii="宋体" w:hAnsi="宋体" w:eastAsia="宋体" w:cs="宋体"/>
          <w:spacing w:val="0"/>
          <w:sz w:val="28"/>
          <w:szCs w:val="28"/>
          <w:lang w:eastAsia="zh-CN"/>
        </w:rPr>
        <w:t>鄂</w:t>
      </w:r>
      <w:r>
        <w:rPr>
          <w:rFonts w:hint="eastAsia" w:ascii="宋体" w:hAnsi="宋体" w:eastAsia="宋体" w:cs="宋体"/>
          <w:spacing w:val="0"/>
          <w:sz w:val="28"/>
          <w:szCs w:val="28"/>
        </w:rPr>
        <w:t>自然资储评字</w:t>
      </w:r>
      <w:r>
        <w:rPr>
          <w:rFonts w:hint="eastAsia" w:ascii="宋体" w:hAnsi="宋体" w:eastAsia="宋体" w:cs="宋体"/>
          <w:spacing w:val="0"/>
          <w:sz w:val="28"/>
          <w:szCs w:val="28"/>
          <w:lang w:val="en-US" w:eastAsia="zh-CN"/>
        </w:rPr>
        <w:t>〔2023〕18</w:t>
      </w:r>
      <w:r>
        <w:rPr>
          <w:rFonts w:hint="eastAsia" w:ascii="宋体" w:hAnsi="宋体" w:eastAsia="宋体" w:cs="宋体"/>
          <w:spacing w:val="0"/>
          <w:sz w:val="28"/>
          <w:szCs w:val="28"/>
        </w:rPr>
        <w:t>号），并在鄂尔多斯市自然资源局备案（鄂自然资储备字</w:t>
      </w:r>
      <w:r>
        <w:rPr>
          <w:rFonts w:hint="eastAsia" w:ascii="宋体" w:hAnsi="宋体" w:eastAsia="宋体" w:cs="宋体"/>
          <w:spacing w:val="0"/>
          <w:sz w:val="28"/>
          <w:szCs w:val="28"/>
          <w:lang w:val="en-US" w:eastAsia="zh-CN"/>
        </w:rPr>
        <w:t>〔2023〕18</w:t>
      </w:r>
      <w:r>
        <w:rPr>
          <w:rFonts w:hint="eastAsia" w:ascii="宋体" w:hAnsi="宋体" w:eastAsia="宋体" w:cs="宋体"/>
          <w:spacing w:val="0"/>
          <w:sz w:val="28"/>
          <w:szCs w:val="28"/>
        </w:rPr>
        <w:t>号）</w:t>
      </w:r>
      <w:r>
        <w:rPr>
          <w:rFonts w:hint="eastAsia" w:ascii="宋体" w:hAnsi="宋体" w:eastAsia="宋体" w:cs="宋体"/>
          <w:spacing w:val="0"/>
          <w:sz w:val="28"/>
          <w:szCs w:val="28"/>
          <w:lang w:eastAsia="zh-CN"/>
        </w:rPr>
        <w:t>。地质</w:t>
      </w:r>
      <w:r>
        <w:rPr>
          <w:rFonts w:hint="eastAsia" w:ascii="宋体" w:hAnsi="宋体" w:eastAsia="宋体" w:cs="宋体"/>
          <w:spacing w:val="0"/>
          <w:sz w:val="28"/>
          <w:szCs w:val="28"/>
          <w:lang w:val="en-US" w:eastAsia="zh-CN"/>
        </w:rPr>
        <w:t>工作程度达到详查阶段工作要求，</w:t>
      </w:r>
      <w:r>
        <w:rPr>
          <w:rFonts w:hint="eastAsia" w:ascii="宋体" w:hAnsi="宋体" w:eastAsia="宋体" w:cs="宋体"/>
          <w:spacing w:val="0"/>
          <w:sz w:val="28"/>
          <w:szCs w:val="28"/>
        </w:rPr>
        <w:t>可作为编制</w:t>
      </w:r>
      <w:r>
        <w:rPr>
          <w:rFonts w:hint="eastAsia" w:ascii="宋体" w:hAnsi="宋体" w:eastAsia="宋体" w:cs="宋体"/>
          <w:spacing w:val="0"/>
          <w:sz w:val="28"/>
          <w:szCs w:val="28"/>
          <w:lang w:eastAsia="zh-CN"/>
        </w:rPr>
        <w:t>本</w:t>
      </w: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方案》的地质依据。</w:t>
      </w:r>
    </w:p>
    <w:p w14:paraId="33F35155">
      <w:pPr>
        <w:keepNext w:val="0"/>
        <w:keepLines w:val="0"/>
        <w:pageBreakBefore w:val="0"/>
        <w:widowControl w:val="0"/>
        <w:kinsoku/>
        <w:wordWrap/>
        <w:overflowPunct/>
        <w:topLinePunct w:val="0"/>
        <w:autoSpaceDE/>
        <w:autoSpaceDN/>
        <w:bidi w:val="0"/>
        <w:snapToGrid/>
        <w:spacing w:line="596" w:lineRule="exact"/>
        <w:ind w:firstLine="560" w:firstLineChars="200"/>
        <w:jc w:val="both"/>
        <w:textAlignment w:val="auto"/>
        <w:rPr>
          <w:rFonts w:hint="eastAsia" w:ascii="宋体" w:hAnsi="宋体" w:eastAsia="宋体" w:cs="宋体"/>
          <w:bCs/>
          <w:spacing w:val="0"/>
          <w:sz w:val="28"/>
          <w:szCs w:val="28"/>
        </w:rPr>
      </w:pPr>
      <w:r>
        <w:rPr>
          <w:rFonts w:hint="eastAsia" w:ascii="宋体" w:hAnsi="宋体" w:eastAsia="宋体" w:cs="宋体"/>
          <w:spacing w:val="0"/>
          <w:sz w:val="28"/>
          <w:szCs w:val="28"/>
          <w:lang w:eastAsia="zh-CN"/>
        </w:rPr>
        <w:t>截止202</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eastAsia="zh-CN"/>
        </w:rPr>
        <w:t>年</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lang w:eastAsia="zh-CN"/>
        </w:rPr>
        <w:t>月31日，矿权范围内累计查明建筑用砂含砾砂岩矿资源量</w:t>
      </w:r>
      <w:r>
        <w:rPr>
          <w:rFonts w:hint="eastAsia" w:ascii="宋体" w:hAnsi="宋体" w:eastAsia="宋体" w:cs="宋体"/>
          <w:spacing w:val="0"/>
          <w:sz w:val="28"/>
          <w:szCs w:val="28"/>
          <w:lang w:val="en-US" w:eastAsia="zh-CN"/>
        </w:rPr>
        <w:t>40.1</w:t>
      </w:r>
      <w:r>
        <w:rPr>
          <w:rFonts w:hint="eastAsia" w:ascii="宋体" w:hAnsi="宋体" w:eastAsia="宋体" w:cs="宋体"/>
          <w:spacing w:val="0"/>
          <w:sz w:val="28"/>
          <w:szCs w:val="28"/>
          <w:lang w:eastAsia="zh-CN"/>
        </w:rPr>
        <w:t>×10</w:t>
      </w:r>
      <w:r>
        <w:rPr>
          <w:rFonts w:hint="eastAsia" w:ascii="宋体" w:hAnsi="宋体" w:eastAsia="宋体" w:cs="宋体"/>
          <w:spacing w:val="0"/>
          <w:sz w:val="28"/>
          <w:szCs w:val="28"/>
          <w:vertAlign w:val="superscript"/>
          <w:lang w:eastAsia="zh-CN"/>
        </w:rPr>
        <w:t>4</w:t>
      </w:r>
      <w:r>
        <w:rPr>
          <w:rFonts w:hint="eastAsia" w:ascii="宋体" w:hAnsi="宋体" w:eastAsia="宋体" w:cs="宋体"/>
          <w:spacing w:val="0"/>
          <w:sz w:val="28"/>
          <w:szCs w:val="28"/>
          <w:lang w:eastAsia="zh-CN"/>
        </w:rPr>
        <w:t>m</w:t>
      </w:r>
      <w:r>
        <w:rPr>
          <w:rFonts w:hint="eastAsia" w:ascii="宋体" w:hAnsi="宋体" w:eastAsia="宋体" w:cs="宋体"/>
          <w:spacing w:val="0"/>
          <w:sz w:val="28"/>
          <w:szCs w:val="28"/>
          <w:vertAlign w:val="superscript"/>
          <w:lang w:eastAsia="zh-CN"/>
        </w:rPr>
        <w:t>3</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lang w:eastAsia="zh-CN"/>
        </w:rPr>
        <w:t>方案》</w:t>
      </w:r>
      <w:r>
        <w:rPr>
          <w:rFonts w:hint="eastAsia" w:ascii="宋体" w:hAnsi="宋体" w:eastAsia="宋体" w:cs="宋体"/>
          <w:spacing w:val="0"/>
          <w:sz w:val="28"/>
          <w:szCs w:val="28"/>
          <w:lang w:val="en-US" w:eastAsia="zh-CN"/>
        </w:rPr>
        <w:t>估算可</w:t>
      </w:r>
      <w:r>
        <w:rPr>
          <w:rFonts w:hint="eastAsia" w:ascii="宋体" w:hAnsi="宋体" w:eastAsia="宋体" w:cs="宋体"/>
          <w:spacing w:val="0"/>
          <w:sz w:val="28"/>
          <w:szCs w:val="28"/>
          <w:lang w:eastAsia="zh-CN"/>
        </w:rPr>
        <w:t>采资源量</w:t>
      </w:r>
      <w:r>
        <w:rPr>
          <w:rFonts w:hint="eastAsia" w:ascii="宋体" w:hAnsi="宋体" w:eastAsia="宋体" w:cs="宋体"/>
          <w:spacing w:val="0"/>
          <w:sz w:val="28"/>
          <w:szCs w:val="28"/>
          <w:lang w:val="en-US" w:eastAsia="zh-CN"/>
        </w:rPr>
        <w:t>34.49</w:t>
      </w:r>
      <w:r>
        <w:rPr>
          <w:rFonts w:hint="eastAsia" w:ascii="宋体" w:hAnsi="宋体" w:eastAsia="宋体" w:cs="宋体"/>
          <w:spacing w:val="0"/>
          <w:sz w:val="28"/>
          <w:szCs w:val="28"/>
          <w:lang w:eastAsia="zh-CN"/>
        </w:rPr>
        <w:t>×10</w:t>
      </w:r>
      <w:r>
        <w:rPr>
          <w:rFonts w:hint="eastAsia" w:ascii="宋体" w:hAnsi="宋体" w:eastAsia="宋体" w:cs="宋体"/>
          <w:spacing w:val="0"/>
          <w:sz w:val="28"/>
          <w:szCs w:val="28"/>
          <w:vertAlign w:val="superscript"/>
          <w:lang w:eastAsia="zh-CN"/>
        </w:rPr>
        <w:t>4</w:t>
      </w:r>
      <w:r>
        <w:rPr>
          <w:rFonts w:hint="eastAsia" w:ascii="宋体" w:hAnsi="宋体" w:eastAsia="宋体" w:cs="宋体"/>
          <w:spacing w:val="0"/>
          <w:sz w:val="28"/>
          <w:szCs w:val="28"/>
          <w:lang w:val="en-US" w:eastAsia="zh-CN"/>
        </w:rPr>
        <w:t>m</w:t>
      </w:r>
      <w:r>
        <w:rPr>
          <w:rFonts w:hint="eastAsia" w:ascii="宋体" w:hAnsi="宋体" w:eastAsia="宋体" w:cs="宋体"/>
          <w:spacing w:val="0"/>
          <w:sz w:val="28"/>
          <w:szCs w:val="28"/>
          <w:vertAlign w:val="superscript"/>
          <w:lang w:val="en-US" w:eastAsia="zh-CN"/>
        </w:rPr>
        <w:t>3</w:t>
      </w:r>
      <w:r>
        <w:rPr>
          <w:rFonts w:hint="eastAsia" w:ascii="宋体" w:hAnsi="宋体" w:eastAsia="宋体" w:cs="宋体"/>
          <w:bCs/>
          <w:spacing w:val="0"/>
          <w:sz w:val="28"/>
          <w:szCs w:val="28"/>
        </w:rPr>
        <w:t>。</w:t>
      </w:r>
    </w:p>
    <w:p w14:paraId="3CF1BE36">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9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采矿权矿区范围</w:t>
      </w:r>
    </w:p>
    <w:p w14:paraId="126B3053">
      <w:pPr>
        <w:keepNext w:val="0"/>
        <w:keepLines w:val="0"/>
        <w:pageBreakBefore w:val="0"/>
        <w:widowControl w:val="0"/>
        <w:kinsoku/>
        <w:wordWrap/>
        <w:overflowPunct/>
        <w:topLinePunct w:val="0"/>
        <w:autoSpaceDE/>
        <w:autoSpaceDN/>
        <w:bidi w:val="0"/>
        <w:spacing w:line="596" w:lineRule="exact"/>
        <w:ind w:leftChars="0" w:firstLine="560" w:firstLineChars="200"/>
        <w:jc w:val="both"/>
        <w:textAlignment w:val="auto"/>
        <w:outlineLvl w:val="9"/>
        <w:rPr>
          <w:rFonts w:hint="eastAsia" w:ascii="宋体" w:hAnsi="宋体" w:eastAsia="宋体" w:cs="宋体"/>
          <w:bCs/>
          <w:spacing w:val="0"/>
          <w:sz w:val="28"/>
          <w:szCs w:val="28"/>
          <w:lang w:eastAsia="zh-CN"/>
        </w:rPr>
      </w:pPr>
      <w:r>
        <w:rPr>
          <w:rFonts w:hint="eastAsia" w:ascii="宋体" w:hAnsi="宋体" w:eastAsia="宋体" w:cs="宋体"/>
          <w:bCs/>
          <w:spacing w:val="0"/>
          <w:sz w:val="28"/>
          <w:szCs w:val="28"/>
        </w:rPr>
        <w:t>《</w:t>
      </w:r>
      <w:r>
        <w:rPr>
          <w:rFonts w:hint="eastAsia" w:ascii="宋体" w:hAnsi="宋体" w:eastAsia="宋体" w:cs="宋体"/>
          <w:bCs/>
          <w:spacing w:val="0"/>
          <w:sz w:val="28"/>
          <w:szCs w:val="28"/>
          <w:lang w:val="en-US" w:eastAsia="zh-CN"/>
        </w:rPr>
        <w:t>总体</w:t>
      </w:r>
      <w:r>
        <w:rPr>
          <w:rFonts w:hint="eastAsia" w:ascii="宋体" w:hAnsi="宋体" w:eastAsia="宋体" w:cs="宋体"/>
          <w:bCs/>
          <w:spacing w:val="0"/>
          <w:sz w:val="28"/>
          <w:szCs w:val="28"/>
        </w:rPr>
        <w:t>方案》推荐拟申请的采矿权矿区范围</w:t>
      </w:r>
      <w:r>
        <w:rPr>
          <w:rFonts w:hint="eastAsia" w:ascii="宋体" w:hAnsi="宋体" w:eastAsia="宋体" w:cs="宋体"/>
          <w:bCs/>
          <w:spacing w:val="0"/>
          <w:sz w:val="28"/>
          <w:szCs w:val="28"/>
          <w:lang w:eastAsia="zh-CN"/>
        </w:rPr>
        <w:t>与</w:t>
      </w:r>
      <w:r>
        <w:rPr>
          <w:rFonts w:hint="eastAsia" w:ascii="宋体" w:hAnsi="宋体" w:eastAsia="宋体" w:cs="宋体"/>
          <w:bCs/>
          <w:spacing w:val="0"/>
          <w:sz w:val="28"/>
          <w:szCs w:val="28"/>
          <w:lang w:val="en-US" w:eastAsia="zh-CN"/>
        </w:rPr>
        <w:t>现有</w:t>
      </w:r>
      <w:r>
        <w:rPr>
          <w:rFonts w:hint="eastAsia" w:ascii="宋体" w:hAnsi="宋体" w:eastAsia="宋体" w:cs="宋体"/>
          <w:bCs/>
          <w:spacing w:val="0"/>
          <w:sz w:val="28"/>
          <w:szCs w:val="28"/>
        </w:rPr>
        <w:t>采矿许可证</w:t>
      </w:r>
      <w:r>
        <w:rPr>
          <w:rFonts w:hint="eastAsia" w:ascii="宋体" w:hAnsi="宋体" w:eastAsia="宋体" w:cs="宋体"/>
          <w:bCs/>
          <w:spacing w:val="0"/>
          <w:sz w:val="28"/>
          <w:szCs w:val="28"/>
          <w:lang w:eastAsia="zh-CN"/>
        </w:rPr>
        <w:t>矿区</w:t>
      </w:r>
      <w:r>
        <w:rPr>
          <w:rFonts w:hint="eastAsia" w:ascii="宋体" w:hAnsi="宋体" w:eastAsia="宋体" w:cs="宋体"/>
          <w:bCs/>
          <w:spacing w:val="0"/>
          <w:sz w:val="28"/>
          <w:szCs w:val="28"/>
        </w:rPr>
        <w:t>范围</w:t>
      </w:r>
      <w:r>
        <w:rPr>
          <w:rFonts w:hint="eastAsia" w:ascii="宋体" w:hAnsi="宋体" w:eastAsia="宋体" w:cs="宋体"/>
          <w:bCs/>
          <w:spacing w:val="0"/>
          <w:sz w:val="28"/>
          <w:szCs w:val="28"/>
          <w:lang w:val="en-US" w:eastAsia="zh-CN"/>
        </w:rPr>
        <w:t>一致，</w:t>
      </w:r>
      <w:r>
        <w:rPr>
          <w:rFonts w:hint="eastAsia" w:ascii="宋体" w:hAnsi="宋体" w:eastAsia="宋体" w:cs="宋体"/>
          <w:bCs/>
          <w:spacing w:val="0"/>
          <w:sz w:val="28"/>
          <w:szCs w:val="28"/>
        </w:rPr>
        <w:t>由</w:t>
      </w:r>
      <w:r>
        <w:rPr>
          <w:rFonts w:hint="eastAsia" w:ascii="宋体" w:hAnsi="宋体" w:eastAsia="宋体" w:cs="宋体"/>
          <w:bCs/>
          <w:spacing w:val="0"/>
          <w:sz w:val="28"/>
          <w:szCs w:val="28"/>
          <w:lang w:val="en-US" w:eastAsia="zh-CN"/>
        </w:rPr>
        <w:t>5</w:t>
      </w:r>
      <w:r>
        <w:rPr>
          <w:rFonts w:hint="eastAsia" w:ascii="宋体" w:hAnsi="宋体" w:eastAsia="宋体" w:cs="宋体"/>
          <w:bCs/>
          <w:spacing w:val="0"/>
          <w:sz w:val="28"/>
          <w:szCs w:val="28"/>
        </w:rPr>
        <w:t>个拐点圈定，面积为0.13</w:t>
      </w:r>
      <w:r>
        <w:rPr>
          <w:rFonts w:hint="eastAsia" w:ascii="宋体" w:hAnsi="宋体" w:eastAsia="宋体" w:cs="宋体"/>
          <w:bCs/>
          <w:spacing w:val="0"/>
          <w:sz w:val="28"/>
          <w:szCs w:val="28"/>
          <w:lang w:val="en-US" w:eastAsia="zh-CN"/>
        </w:rPr>
        <w:t>02</w:t>
      </w:r>
      <w:r>
        <w:rPr>
          <w:rFonts w:hint="eastAsia" w:ascii="宋体" w:hAnsi="宋体" w:eastAsia="宋体" w:cs="宋体"/>
          <w:bCs/>
          <w:spacing w:val="0"/>
          <w:sz w:val="28"/>
          <w:szCs w:val="28"/>
        </w:rPr>
        <w:t>km</w:t>
      </w:r>
      <w:r>
        <w:rPr>
          <w:rFonts w:hint="eastAsia" w:ascii="宋体" w:hAnsi="宋体" w:eastAsia="宋体" w:cs="宋体"/>
          <w:bCs/>
          <w:spacing w:val="0"/>
          <w:sz w:val="28"/>
          <w:szCs w:val="28"/>
          <w:vertAlign w:val="superscript"/>
        </w:rPr>
        <w:t>2</w:t>
      </w:r>
      <w:r>
        <w:rPr>
          <w:rFonts w:hint="eastAsia" w:ascii="宋体" w:hAnsi="宋体" w:eastAsia="宋体" w:cs="宋体"/>
          <w:bCs/>
          <w:spacing w:val="0"/>
          <w:sz w:val="28"/>
          <w:szCs w:val="28"/>
        </w:rPr>
        <w:t>。开采标高</w:t>
      </w:r>
      <w:r>
        <w:rPr>
          <w:rFonts w:hint="eastAsia" w:ascii="宋体" w:hAnsi="宋体" w:eastAsia="宋体" w:cs="宋体"/>
          <w:bCs/>
          <w:spacing w:val="0"/>
          <w:sz w:val="28"/>
          <w:szCs w:val="28"/>
          <w:lang w:val="en-US" w:eastAsia="zh-CN"/>
        </w:rPr>
        <w:t>1261</w:t>
      </w:r>
      <w:r>
        <w:rPr>
          <w:rFonts w:hint="eastAsia" w:ascii="宋体" w:hAnsi="宋体" w:eastAsia="宋体" w:cs="宋体"/>
          <w:bCs/>
          <w:spacing w:val="0"/>
          <w:sz w:val="28"/>
          <w:szCs w:val="28"/>
        </w:rPr>
        <w:t>～1</w:t>
      </w:r>
      <w:r>
        <w:rPr>
          <w:rFonts w:hint="eastAsia" w:ascii="宋体" w:hAnsi="宋体" w:eastAsia="宋体" w:cs="宋体"/>
          <w:bCs/>
          <w:spacing w:val="0"/>
          <w:sz w:val="28"/>
          <w:szCs w:val="28"/>
          <w:lang w:val="en-US" w:eastAsia="zh-CN"/>
        </w:rPr>
        <w:t>242</w:t>
      </w:r>
      <w:r>
        <w:rPr>
          <w:rFonts w:hint="eastAsia" w:ascii="宋体" w:hAnsi="宋体" w:eastAsia="宋体" w:cs="宋体"/>
          <w:bCs/>
          <w:spacing w:val="0"/>
          <w:sz w:val="28"/>
          <w:szCs w:val="28"/>
        </w:rPr>
        <w:t>m</w:t>
      </w:r>
      <w:r>
        <w:rPr>
          <w:rFonts w:hint="eastAsia" w:ascii="宋体" w:hAnsi="宋体" w:eastAsia="宋体" w:cs="宋体"/>
          <w:bCs/>
          <w:spacing w:val="0"/>
          <w:sz w:val="28"/>
          <w:szCs w:val="28"/>
          <w:lang w:eastAsia="zh-CN"/>
        </w:rPr>
        <w:t>。</w:t>
      </w:r>
    </w:p>
    <w:p w14:paraId="0C61DE38">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9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矿产资源开采</w:t>
      </w:r>
    </w:p>
    <w:p w14:paraId="609E5365">
      <w:pPr>
        <w:keepNext w:val="0"/>
        <w:keepLines w:val="0"/>
        <w:pageBreakBefore w:val="0"/>
        <w:widowControl w:val="0"/>
        <w:kinsoku/>
        <w:wordWrap/>
        <w:overflowPunct/>
        <w:topLinePunct w:val="0"/>
        <w:autoSpaceDE/>
        <w:autoSpaceDN/>
        <w:bidi w:val="0"/>
        <w:spacing w:line="596" w:lineRule="exact"/>
        <w:ind w:leftChars="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《总体方案》确定的开采矿种为建筑用砂，开采方式为</w:t>
      </w:r>
      <w:r>
        <w:rPr>
          <w:rFonts w:hint="eastAsia" w:ascii="宋体" w:hAnsi="宋体" w:eastAsia="宋体" w:cs="宋体"/>
          <w:spacing w:val="0"/>
          <w:sz w:val="28"/>
          <w:szCs w:val="28"/>
        </w:rPr>
        <w:t>露天开采</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采用自上而下水平分台阶法开采工艺，拟建生产规模为年采</w:t>
      </w:r>
      <w:r>
        <w:rPr>
          <w:rFonts w:hint="eastAsia" w:ascii="宋体" w:hAnsi="宋体" w:eastAsia="宋体" w:cs="宋体"/>
          <w:spacing w:val="0"/>
          <w:sz w:val="28"/>
          <w:szCs w:val="28"/>
          <w:lang w:val="en-US" w:eastAsia="zh-CN"/>
        </w:rPr>
        <w:t>建筑用砂6</w:t>
      </w:r>
      <w:r>
        <w:rPr>
          <w:rFonts w:hint="eastAsia" w:ascii="宋体" w:hAnsi="宋体" w:eastAsia="宋体" w:cs="宋体"/>
          <w:spacing w:val="0"/>
          <w:sz w:val="28"/>
          <w:szCs w:val="28"/>
        </w:rPr>
        <w:t>万立方米，</w:t>
      </w:r>
      <w:r>
        <w:rPr>
          <w:rFonts w:hint="eastAsia" w:ascii="宋体" w:hAnsi="宋体" w:eastAsia="宋体" w:cs="宋体"/>
          <w:spacing w:val="0"/>
          <w:sz w:val="28"/>
          <w:szCs w:val="28"/>
          <w:lang w:val="en-US" w:eastAsia="zh-CN"/>
        </w:rPr>
        <w:t>矿山</w:t>
      </w:r>
      <w:r>
        <w:rPr>
          <w:rFonts w:hint="eastAsia" w:ascii="宋体" w:hAnsi="宋体" w:eastAsia="宋体" w:cs="宋体"/>
          <w:spacing w:val="0"/>
          <w:sz w:val="28"/>
          <w:szCs w:val="28"/>
        </w:rPr>
        <w:t>服务年限约</w:t>
      </w:r>
      <w:r>
        <w:rPr>
          <w:rFonts w:hint="eastAsia" w:ascii="宋体" w:hAnsi="宋体" w:eastAsia="宋体" w:cs="宋体"/>
          <w:spacing w:val="0"/>
          <w:sz w:val="28"/>
          <w:szCs w:val="28"/>
          <w:lang w:val="en-US" w:eastAsia="zh-CN"/>
        </w:rPr>
        <w:t>6</w:t>
      </w:r>
      <w:r>
        <w:rPr>
          <w:rFonts w:hint="eastAsia" w:ascii="宋体" w:hAnsi="宋体" w:eastAsia="宋体" w:cs="宋体"/>
          <w:spacing w:val="0"/>
          <w:sz w:val="28"/>
          <w:szCs w:val="28"/>
        </w:rPr>
        <w:t>年。</w:t>
      </w:r>
    </w:p>
    <w:p w14:paraId="6772870F">
      <w:pPr>
        <w:keepNext w:val="0"/>
        <w:keepLines w:val="0"/>
        <w:pageBreakBefore w:val="0"/>
        <w:widowControl w:val="0"/>
        <w:kinsoku/>
        <w:wordWrap/>
        <w:overflowPunct/>
        <w:topLinePunct w:val="0"/>
        <w:autoSpaceDE/>
        <w:autoSpaceDN/>
        <w:bidi w:val="0"/>
        <w:spacing w:line="596" w:lineRule="exact"/>
        <w:ind w:leftChars="0" w:firstLine="560" w:firstLineChars="200"/>
        <w:jc w:val="both"/>
        <w:textAlignment w:val="auto"/>
        <w:outlineLvl w:val="9"/>
        <w:rPr>
          <w:rFonts w:hint="eastAsia" w:ascii="宋体" w:hAnsi="宋体" w:eastAsia="宋体" w:cs="宋体"/>
          <w:bCs/>
          <w:spacing w:val="0"/>
          <w:sz w:val="28"/>
          <w:szCs w:val="28"/>
        </w:rPr>
      </w:pPr>
      <w:r>
        <w:rPr>
          <w:rFonts w:hint="eastAsia" w:ascii="宋体" w:hAnsi="宋体" w:eastAsia="宋体" w:cs="宋体"/>
          <w:spacing w:val="0"/>
          <w:sz w:val="28"/>
          <w:szCs w:val="28"/>
        </w:rPr>
        <w:t>矿产资源开采方案基本合理。</w:t>
      </w:r>
    </w:p>
    <w:p w14:paraId="054F6054">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9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矿产资源综合利用</w:t>
      </w:r>
    </w:p>
    <w:p w14:paraId="7D9E8E55">
      <w:pPr>
        <w:keepNext w:val="0"/>
        <w:keepLines w:val="0"/>
        <w:pageBreakBefore w:val="0"/>
        <w:widowControl w:val="0"/>
        <w:tabs>
          <w:tab w:val="left" w:pos="312"/>
        </w:tabs>
        <w:kinsoku/>
        <w:wordWrap/>
        <w:overflowPunct/>
        <w:topLinePunct w:val="0"/>
        <w:autoSpaceDE/>
        <w:autoSpaceDN/>
        <w:bidi w:val="0"/>
        <w:adjustRightInd w:val="0"/>
        <w:snapToGrid w:val="0"/>
        <w:spacing w:line="596" w:lineRule="exact"/>
        <w:ind w:leftChars="0" w:firstLine="560" w:firstLineChars="200"/>
        <w:jc w:val="both"/>
        <w:textAlignment w:val="auto"/>
        <w:outlineLvl w:val="9"/>
        <w:rPr>
          <w:rFonts w:hint="eastAsia" w:ascii="宋体" w:hAnsi="宋体" w:eastAsia="宋体" w:cs="宋体"/>
          <w:bCs/>
          <w:spacing w:val="0"/>
          <w:sz w:val="28"/>
          <w:szCs w:val="28"/>
        </w:rPr>
      </w:pPr>
      <w:r>
        <w:rPr>
          <w:rFonts w:hint="eastAsia" w:ascii="宋体" w:hAnsi="宋体" w:eastAsia="宋体" w:cs="宋体"/>
          <w:spacing w:val="0"/>
          <w:sz w:val="28"/>
          <w:szCs w:val="28"/>
        </w:rPr>
        <w:t>该矿石属含砾砂岩，根据建设用砂粒级要求，进行破碎-分级</w:t>
      </w:r>
      <w:r>
        <w:rPr>
          <w:rFonts w:hint="eastAsia" w:ascii="宋体" w:hAnsi="宋体" w:eastAsia="宋体" w:cs="宋体"/>
          <w:spacing w:val="0"/>
          <w:sz w:val="28"/>
          <w:szCs w:val="28"/>
          <w:lang w:eastAsia="zh-CN"/>
        </w:rPr>
        <w:t>的加工工艺流程</w:t>
      </w:r>
      <w:r>
        <w:rPr>
          <w:rFonts w:hint="eastAsia" w:ascii="宋体" w:hAnsi="宋体" w:eastAsia="宋体" w:cs="宋体"/>
          <w:spacing w:val="0"/>
          <w:sz w:val="28"/>
          <w:szCs w:val="28"/>
          <w:lang w:val="en-US" w:eastAsia="zh-CN"/>
        </w:rPr>
        <w:t>，产品各项指标均达到《建设用砂》（GB/T 14684-2022)中Ⅲ类砂的质量要求。该矿区</w:t>
      </w:r>
      <w:r>
        <w:rPr>
          <w:rFonts w:hint="eastAsia" w:ascii="宋体" w:hAnsi="宋体" w:eastAsia="宋体" w:cs="宋体"/>
          <w:bCs/>
          <w:spacing w:val="0"/>
          <w:sz w:val="28"/>
          <w:szCs w:val="28"/>
          <w:lang w:val="en-US" w:eastAsia="zh-CN"/>
        </w:rPr>
        <w:t>无查明的共伴生矿产资源</w:t>
      </w:r>
      <w:r>
        <w:rPr>
          <w:rFonts w:hint="eastAsia" w:ascii="宋体" w:hAnsi="宋体" w:eastAsia="宋体" w:cs="宋体"/>
          <w:spacing w:val="0"/>
          <w:sz w:val="28"/>
          <w:szCs w:val="28"/>
        </w:rPr>
        <w:t>。</w:t>
      </w:r>
    </w:p>
    <w:p w14:paraId="6671FCFE">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96"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矿产资源“三率”指标</w:t>
      </w:r>
    </w:p>
    <w:p w14:paraId="4828EA99">
      <w:pPr>
        <w:keepNext w:val="0"/>
        <w:keepLines w:val="0"/>
        <w:pageBreakBefore w:val="0"/>
        <w:widowControl w:val="0"/>
        <w:kinsoku/>
        <w:wordWrap/>
        <w:overflowPunct/>
        <w:topLinePunct w:val="0"/>
        <w:autoSpaceDE/>
        <w:autoSpaceDN/>
        <w:bidi w:val="0"/>
        <w:spacing w:line="596" w:lineRule="exact"/>
        <w:ind w:leftChars="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方案》推荐矿山开采回采</w:t>
      </w:r>
      <w:r>
        <w:rPr>
          <w:rFonts w:hint="eastAsia" w:ascii="宋体" w:hAnsi="宋体" w:eastAsia="宋体" w:cs="宋体"/>
          <w:spacing w:val="0"/>
          <w:sz w:val="28"/>
          <w:szCs w:val="28"/>
          <w:lang w:val="en-US" w:eastAsia="zh-CN"/>
        </w:rPr>
        <w:t>率97</w:t>
      </w:r>
      <w:r>
        <w:rPr>
          <w:rFonts w:hint="eastAsia" w:ascii="宋体" w:hAnsi="宋体" w:eastAsia="宋体" w:cs="宋体"/>
          <w:spacing w:val="0"/>
          <w:sz w:val="28"/>
          <w:szCs w:val="28"/>
          <w:lang w:val="zh-CN" w:eastAsia="zh-CN"/>
        </w:rPr>
        <w:t>%</w:t>
      </w:r>
      <w:r>
        <w:rPr>
          <w:rFonts w:hint="eastAsia" w:ascii="宋体" w:hAnsi="宋体" w:eastAsia="宋体" w:cs="宋体"/>
          <w:spacing w:val="0"/>
          <w:sz w:val="28"/>
          <w:szCs w:val="28"/>
          <w:lang w:val="en-US" w:eastAsia="zh-CN"/>
        </w:rPr>
        <w:t>，满足《矿产资源“三率”指标要求第14  部分:饰面石材和建筑用石料矿产》（DZ/T0462.14-2024）“建筑用石料”指标中的一般指</w:t>
      </w:r>
      <w:r>
        <w:rPr>
          <w:rFonts w:hint="eastAsia" w:ascii="宋体" w:hAnsi="宋体" w:eastAsia="宋体" w:cs="宋体"/>
          <w:spacing w:val="0"/>
          <w:sz w:val="28"/>
          <w:szCs w:val="28"/>
        </w:rPr>
        <w:t>标要求。</w:t>
      </w:r>
    </w:p>
    <w:p w14:paraId="46F15604">
      <w:pPr>
        <w:keepNext w:val="0"/>
        <w:keepLines w:val="0"/>
        <w:pageBreakBefore w:val="0"/>
        <w:widowControl w:val="0"/>
        <w:tabs>
          <w:tab w:val="left" w:pos="312"/>
        </w:tabs>
        <w:kinsoku/>
        <w:wordWrap/>
        <w:overflowPunct/>
        <w:topLinePunct w:val="0"/>
        <w:autoSpaceDE/>
        <w:autoSpaceDN/>
        <w:bidi w:val="0"/>
        <w:adjustRightInd w:val="0"/>
        <w:snapToGrid w:val="0"/>
        <w:spacing w:line="596" w:lineRule="exact"/>
        <w:ind w:leftChars="0" w:firstLine="560" w:firstLineChars="200"/>
        <w:jc w:val="both"/>
        <w:textAlignment w:val="auto"/>
        <w:outlineLvl w:val="9"/>
        <w:rPr>
          <w:rFonts w:hint="eastAsia" w:ascii="宋体" w:hAnsi="宋体" w:eastAsia="宋体" w:cs="宋体"/>
          <w:spacing w:val="0"/>
          <w:sz w:val="28"/>
          <w:szCs w:val="28"/>
        </w:rPr>
      </w:pP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总体</w:t>
      </w:r>
      <w:r>
        <w:rPr>
          <w:rFonts w:hint="eastAsia" w:ascii="宋体" w:hAnsi="宋体" w:eastAsia="宋体" w:cs="宋体"/>
          <w:spacing w:val="0"/>
          <w:sz w:val="28"/>
          <w:szCs w:val="28"/>
        </w:rPr>
        <w:t>方案》中承诺矿山</w:t>
      </w:r>
      <w:r>
        <w:rPr>
          <w:rFonts w:hint="eastAsia" w:ascii="宋体" w:hAnsi="宋体" w:eastAsia="宋体" w:cs="宋体"/>
          <w:spacing w:val="0"/>
          <w:sz w:val="28"/>
          <w:szCs w:val="28"/>
          <w:lang w:val="en-US" w:eastAsia="zh-CN"/>
        </w:rPr>
        <w:t>采选</w:t>
      </w:r>
      <w:r>
        <w:rPr>
          <w:rFonts w:hint="eastAsia" w:ascii="宋体" w:hAnsi="宋体" w:eastAsia="宋体" w:cs="宋体"/>
          <w:spacing w:val="0"/>
          <w:sz w:val="28"/>
          <w:szCs w:val="28"/>
        </w:rPr>
        <w:t>设备、工艺达到国内同类矿山先进生产水平。</w:t>
      </w:r>
    </w:p>
    <w:p w14:paraId="7295C1F8">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54"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矿山地质环境保护与土地复垦方案</w:t>
      </w:r>
    </w:p>
    <w:p w14:paraId="5A830BF1">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《总体方案》编制单位在充分收集、分析矿区有关资料和矿山地质环境实地调查的基础上，基本阐明了矿区地质环境条件和矿区地质环境问题。</w:t>
      </w:r>
    </w:p>
    <w:p w14:paraId="1227E0CD">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《总体方案》根据矿区地质环境条件，</w:t>
      </w:r>
      <w:r>
        <w:rPr>
          <w:rFonts w:hint="eastAsia" w:ascii="宋体" w:hAnsi="宋体" w:eastAsia="宋体" w:cs="宋体"/>
          <w:spacing w:val="0"/>
          <w:sz w:val="28"/>
          <w:szCs w:val="28"/>
          <w:lang w:eastAsia="zh-CN"/>
        </w:rPr>
        <w:t>对</w:t>
      </w:r>
      <w:r>
        <w:rPr>
          <w:rFonts w:hint="eastAsia" w:ascii="宋体" w:hAnsi="宋体" w:eastAsia="宋体" w:cs="宋体"/>
          <w:spacing w:val="0"/>
          <w:sz w:val="28"/>
          <w:szCs w:val="28"/>
          <w:lang w:val="en-US" w:eastAsia="zh-CN"/>
        </w:rPr>
        <w:t>地质灾害危险性进行评估，</w:t>
      </w:r>
      <w:r>
        <w:rPr>
          <w:rFonts w:hint="eastAsia" w:ascii="宋体" w:hAnsi="宋体" w:eastAsia="宋体" w:cs="宋体"/>
          <w:spacing w:val="0"/>
          <w:sz w:val="28"/>
          <w:szCs w:val="28"/>
        </w:rPr>
        <w:t>将矿区范围确定为评估区范围，评估区重要程度为</w:t>
      </w:r>
      <w:r>
        <w:rPr>
          <w:rFonts w:hint="eastAsia" w:ascii="宋体" w:hAnsi="宋体" w:eastAsia="宋体" w:cs="宋体"/>
          <w:spacing w:val="0"/>
          <w:sz w:val="28"/>
          <w:szCs w:val="28"/>
          <w:lang w:val="en-US" w:eastAsia="zh-CN"/>
        </w:rPr>
        <w:t>“一般区”</w:t>
      </w:r>
      <w:r>
        <w:rPr>
          <w:rFonts w:hint="eastAsia" w:ascii="宋体" w:hAnsi="宋体" w:eastAsia="宋体" w:cs="宋体"/>
          <w:spacing w:val="0"/>
          <w:sz w:val="28"/>
          <w:szCs w:val="28"/>
        </w:rPr>
        <w:t>，生产建设规模为“</w:t>
      </w:r>
      <w:r>
        <w:rPr>
          <w:rFonts w:hint="eastAsia" w:ascii="宋体" w:hAnsi="宋体" w:eastAsia="宋体" w:cs="宋体"/>
          <w:spacing w:val="0"/>
          <w:sz w:val="28"/>
          <w:szCs w:val="28"/>
          <w:lang w:eastAsia="zh-CN"/>
        </w:rPr>
        <w:t>中</w:t>
      </w:r>
      <w:r>
        <w:rPr>
          <w:rFonts w:hint="eastAsia" w:ascii="宋体" w:hAnsi="宋体" w:eastAsia="宋体" w:cs="宋体"/>
          <w:spacing w:val="0"/>
          <w:sz w:val="28"/>
          <w:szCs w:val="28"/>
        </w:rPr>
        <w:t>型”，矿山地质环境条件复杂程度为“中等”，确定本次矿山地质环境影响评估</w:t>
      </w:r>
      <w:r>
        <w:rPr>
          <w:rFonts w:hint="eastAsia" w:ascii="宋体" w:hAnsi="宋体" w:eastAsia="宋体" w:cs="宋体"/>
          <w:spacing w:val="0"/>
          <w:sz w:val="28"/>
          <w:szCs w:val="28"/>
          <w:lang w:val="en-US" w:eastAsia="zh-CN"/>
        </w:rPr>
        <w:t>级别</w:t>
      </w:r>
      <w:r>
        <w:rPr>
          <w:rFonts w:hint="eastAsia" w:ascii="宋体" w:hAnsi="宋体" w:eastAsia="宋体" w:cs="宋体"/>
          <w:spacing w:val="0"/>
          <w:sz w:val="28"/>
          <w:szCs w:val="28"/>
        </w:rPr>
        <w:t>为</w:t>
      </w:r>
      <w:r>
        <w:rPr>
          <w:rFonts w:hint="eastAsia" w:ascii="宋体" w:hAnsi="宋体" w:eastAsia="宋体" w:cs="宋体"/>
          <w:spacing w:val="0"/>
          <w:sz w:val="28"/>
          <w:szCs w:val="28"/>
          <w:lang w:val="en-US" w:eastAsia="zh-CN"/>
        </w:rPr>
        <w:t>三</w:t>
      </w:r>
      <w:r>
        <w:rPr>
          <w:rFonts w:hint="eastAsia" w:ascii="宋体" w:hAnsi="宋体" w:eastAsia="宋体" w:cs="宋体"/>
          <w:spacing w:val="0"/>
          <w:sz w:val="28"/>
          <w:szCs w:val="28"/>
          <w:lang w:val="zh-CN"/>
        </w:rPr>
        <w:t>级</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评估级别确定合理，符合相关规范要求。</w:t>
      </w:r>
    </w:p>
    <w:p w14:paraId="159D215F">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根据现状调查，</w:t>
      </w:r>
      <w:r>
        <w:rPr>
          <w:rFonts w:hint="eastAsia" w:ascii="宋体" w:hAnsi="宋体" w:eastAsia="宋体" w:cs="宋体"/>
          <w:spacing w:val="0"/>
          <w:sz w:val="28"/>
          <w:szCs w:val="28"/>
          <w:lang w:val="en-US" w:eastAsia="zh-CN"/>
        </w:rPr>
        <w:t>达拉特旗昭君海天砂石场自取得采矿证以来，一直未对矿山进行开采，矿山现状为原地貌，土地资源、地表植被、地貌景观未遭受破坏，矿山地质灾害不发育。</w:t>
      </w:r>
    </w:p>
    <w:p w14:paraId="4C772F45">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对地形地貌景观影响程度为</w:t>
      </w:r>
      <w:r>
        <w:rPr>
          <w:rFonts w:hint="eastAsia" w:ascii="宋体" w:hAnsi="宋体" w:eastAsia="宋体" w:cs="宋体"/>
          <w:spacing w:val="0"/>
          <w:sz w:val="28"/>
          <w:szCs w:val="28"/>
          <w:lang w:val="en-US" w:eastAsia="zh-CN"/>
        </w:rPr>
        <w:t>较轻</w:t>
      </w:r>
      <w:bookmarkStart w:id="2" w:name="_Hlt9180341"/>
      <w:bookmarkEnd w:id="2"/>
      <w:bookmarkStart w:id="3" w:name="_Hlt260747608"/>
      <w:bookmarkEnd w:id="3"/>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lang w:val="zh-CN"/>
        </w:rPr>
        <w:t>现状评估结论基本符合实际</w:t>
      </w:r>
      <w:r>
        <w:rPr>
          <w:rFonts w:hint="eastAsia" w:ascii="宋体" w:hAnsi="宋体" w:eastAsia="宋体" w:cs="宋体"/>
          <w:spacing w:val="0"/>
          <w:sz w:val="28"/>
          <w:szCs w:val="28"/>
        </w:rPr>
        <w:t>。</w:t>
      </w:r>
    </w:p>
    <w:p w14:paraId="1761D668">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预测评估将露天采场</w:t>
      </w:r>
      <w:r>
        <w:rPr>
          <w:rFonts w:hint="eastAsia" w:ascii="宋体" w:hAnsi="宋体" w:eastAsia="宋体" w:cs="宋体"/>
          <w:spacing w:val="0"/>
          <w:sz w:val="28"/>
          <w:szCs w:val="28"/>
          <w:lang w:eastAsia="zh-CN"/>
        </w:rPr>
        <w:t>和排土场</w:t>
      </w:r>
      <w:r>
        <w:rPr>
          <w:rFonts w:hint="eastAsia" w:ascii="宋体" w:hAnsi="宋体" w:eastAsia="宋体" w:cs="宋体"/>
          <w:spacing w:val="0"/>
          <w:sz w:val="28"/>
          <w:szCs w:val="28"/>
          <w:lang w:val="zh-CN"/>
        </w:rPr>
        <w:t>划分为矿山地质环境影响程度</w:t>
      </w:r>
      <w:r>
        <w:rPr>
          <w:rFonts w:hint="eastAsia" w:ascii="宋体" w:hAnsi="宋体" w:eastAsia="宋体" w:cs="宋体"/>
          <w:spacing w:val="0"/>
          <w:sz w:val="28"/>
          <w:szCs w:val="28"/>
        </w:rPr>
        <w:t>较严重区，工业</w:t>
      </w:r>
      <w:r>
        <w:rPr>
          <w:rFonts w:hint="eastAsia" w:ascii="宋体" w:hAnsi="宋体" w:eastAsia="宋体" w:cs="宋体"/>
          <w:spacing w:val="0"/>
          <w:sz w:val="28"/>
          <w:szCs w:val="28"/>
          <w:lang w:val="en-US" w:eastAsia="zh-CN"/>
        </w:rPr>
        <w:t>场地</w:t>
      </w:r>
      <w:r>
        <w:rPr>
          <w:rFonts w:hint="eastAsia" w:ascii="宋体" w:hAnsi="宋体" w:eastAsia="宋体" w:cs="宋体"/>
          <w:spacing w:val="0"/>
          <w:sz w:val="28"/>
          <w:szCs w:val="28"/>
          <w:lang w:eastAsia="zh-CN"/>
        </w:rPr>
        <w:t>、</w:t>
      </w:r>
      <w:bookmarkStart w:id="4" w:name="OLE_LINK1"/>
      <w:r>
        <w:rPr>
          <w:rFonts w:hint="eastAsia" w:ascii="宋体" w:hAnsi="宋体" w:eastAsia="宋体" w:cs="宋体"/>
          <w:spacing w:val="0"/>
          <w:sz w:val="28"/>
          <w:szCs w:val="28"/>
          <w:lang w:val="en-US" w:eastAsia="zh-CN"/>
        </w:rPr>
        <w:t>办公生活区、</w:t>
      </w:r>
      <w:bookmarkEnd w:id="4"/>
      <w:r>
        <w:rPr>
          <w:rFonts w:hint="eastAsia" w:ascii="宋体" w:hAnsi="宋体" w:eastAsia="宋体" w:cs="宋体"/>
          <w:spacing w:val="0"/>
          <w:sz w:val="28"/>
          <w:szCs w:val="28"/>
          <w:lang w:val="en-US" w:eastAsia="zh-CN"/>
        </w:rPr>
        <w:t>表土堆放场、矿区</w:t>
      </w:r>
      <w:r>
        <w:rPr>
          <w:rFonts w:hint="eastAsia" w:ascii="宋体" w:hAnsi="宋体" w:eastAsia="宋体" w:cs="宋体"/>
          <w:spacing w:val="0"/>
          <w:sz w:val="28"/>
          <w:szCs w:val="28"/>
        </w:rPr>
        <w:t>道路及其他区域</w:t>
      </w:r>
      <w:r>
        <w:rPr>
          <w:rFonts w:hint="eastAsia" w:ascii="宋体" w:hAnsi="宋体" w:eastAsia="宋体" w:cs="宋体"/>
          <w:spacing w:val="0"/>
          <w:sz w:val="28"/>
          <w:szCs w:val="28"/>
          <w:lang w:val="zh-CN"/>
        </w:rPr>
        <w:t>划分为较轻区</w:t>
      </w:r>
      <w:r>
        <w:rPr>
          <w:rFonts w:hint="eastAsia" w:ascii="宋体" w:hAnsi="宋体" w:eastAsia="宋体" w:cs="宋体"/>
          <w:spacing w:val="0"/>
          <w:sz w:val="28"/>
          <w:szCs w:val="28"/>
        </w:rPr>
        <w:t>。预测矿山拟损毁土地类型为灌木林地</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天然牧草地和农村道路，损毁方式为挖损和压占，预测损毁面积</w:t>
      </w:r>
      <w:r>
        <w:rPr>
          <w:rFonts w:hint="eastAsia" w:ascii="宋体" w:hAnsi="宋体" w:eastAsia="宋体" w:cs="宋体"/>
          <w:spacing w:val="0"/>
          <w:sz w:val="28"/>
          <w:szCs w:val="28"/>
          <w:lang w:val="en-US" w:eastAsia="zh-CN"/>
        </w:rPr>
        <w:t>7.97</w:t>
      </w:r>
      <w:r>
        <w:rPr>
          <w:rFonts w:hint="eastAsia" w:ascii="宋体" w:hAnsi="宋体" w:eastAsia="宋体" w:cs="宋体"/>
          <w:spacing w:val="0"/>
          <w:sz w:val="28"/>
          <w:szCs w:val="28"/>
        </w:rPr>
        <w:t>hm</w:t>
      </w:r>
      <w:r>
        <w:rPr>
          <w:rFonts w:hint="eastAsia" w:ascii="宋体" w:hAnsi="宋体" w:eastAsia="宋体" w:cs="宋体"/>
          <w:spacing w:val="0"/>
          <w:sz w:val="28"/>
          <w:szCs w:val="28"/>
          <w:vertAlign w:val="superscript"/>
        </w:rPr>
        <w:t>2</w:t>
      </w:r>
      <w:r>
        <w:rPr>
          <w:rFonts w:hint="eastAsia" w:ascii="宋体" w:hAnsi="宋体" w:eastAsia="宋体" w:cs="宋体"/>
          <w:spacing w:val="0"/>
          <w:sz w:val="28"/>
          <w:szCs w:val="28"/>
        </w:rPr>
        <w:t>。预测评估结论基本可信。</w:t>
      </w:r>
    </w:p>
    <w:p w14:paraId="24799E73">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依据损毁土地分析与预测结果，《总体方案》将</w:t>
      </w:r>
      <w:bookmarkStart w:id="5" w:name="OLE_LINK116"/>
      <w:r>
        <w:rPr>
          <w:rFonts w:hint="eastAsia" w:ascii="宋体" w:hAnsi="宋体" w:eastAsia="宋体" w:cs="宋体"/>
          <w:spacing w:val="0"/>
          <w:sz w:val="28"/>
          <w:szCs w:val="28"/>
        </w:rPr>
        <w:t>露天采场、排土场、表土堆放场、工业场地、</w:t>
      </w:r>
      <w:r>
        <w:rPr>
          <w:rFonts w:hint="eastAsia" w:ascii="宋体" w:hAnsi="宋体" w:eastAsia="宋体" w:cs="宋体"/>
          <w:spacing w:val="0"/>
          <w:sz w:val="28"/>
          <w:szCs w:val="28"/>
          <w:lang w:val="en-US" w:eastAsia="zh-CN"/>
        </w:rPr>
        <w:t>办公生活区、</w:t>
      </w:r>
      <w:r>
        <w:rPr>
          <w:rFonts w:hint="eastAsia" w:ascii="宋体" w:hAnsi="宋体" w:eastAsia="宋体" w:cs="宋体"/>
          <w:spacing w:val="0"/>
          <w:sz w:val="28"/>
          <w:szCs w:val="28"/>
        </w:rPr>
        <w:t>矿区道路确定为复垦责任区，总面积为</w:t>
      </w:r>
      <w:r>
        <w:rPr>
          <w:rFonts w:hint="eastAsia" w:ascii="宋体" w:hAnsi="宋体" w:eastAsia="宋体" w:cs="宋体"/>
          <w:spacing w:val="0"/>
          <w:sz w:val="28"/>
          <w:szCs w:val="28"/>
          <w:lang w:val="en-US" w:eastAsia="zh-CN"/>
        </w:rPr>
        <w:t>7.97</w:t>
      </w:r>
      <w:r>
        <w:rPr>
          <w:rFonts w:hint="eastAsia" w:ascii="宋体" w:hAnsi="宋体" w:eastAsia="宋体" w:cs="宋体"/>
          <w:spacing w:val="0"/>
          <w:sz w:val="28"/>
          <w:szCs w:val="28"/>
        </w:rPr>
        <w:t>hm</w:t>
      </w:r>
      <w:r>
        <w:rPr>
          <w:rFonts w:hint="eastAsia" w:ascii="宋体" w:hAnsi="宋体" w:eastAsia="宋体" w:cs="宋体"/>
          <w:spacing w:val="0"/>
          <w:sz w:val="28"/>
          <w:szCs w:val="28"/>
          <w:vertAlign w:val="superscript"/>
        </w:rPr>
        <w:t>2</w:t>
      </w:r>
      <w:bookmarkEnd w:id="5"/>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复垦率100%。</w:t>
      </w:r>
      <w:r>
        <w:rPr>
          <w:rFonts w:hint="eastAsia" w:ascii="宋体" w:hAnsi="宋体" w:eastAsia="宋体" w:cs="宋体"/>
          <w:spacing w:val="0"/>
          <w:sz w:val="28"/>
          <w:szCs w:val="28"/>
        </w:rPr>
        <w:t>复垦后的土地类型为灌木林地</w:t>
      </w:r>
      <w:r>
        <w:rPr>
          <w:rFonts w:hint="eastAsia" w:ascii="宋体" w:hAnsi="宋体" w:eastAsia="宋体" w:cs="宋体"/>
          <w:spacing w:val="0"/>
          <w:sz w:val="28"/>
          <w:szCs w:val="28"/>
          <w:lang w:eastAsia="zh-CN"/>
        </w:rPr>
        <w:t>和</w:t>
      </w:r>
      <w:r>
        <w:rPr>
          <w:rFonts w:hint="eastAsia" w:ascii="宋体" w:hAnsi="宋体" w:eastAsia="宋体" w:cs="宋体"/>
          <w:spacing w:val="0"/>
          <w:sz w:val="28"/>
          <w:szCs w:val="28"/>
        </w:rPr>
        <w:t>人工牧草地，复垦责任区及复垦后土地类型确定基本合理。</w:t>
      </w:r>
    </w:p>
    <w:p w14:paraId="1B64D481">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zh-CN"/>
        </w:rPr>
        <w:t>根据矿山存在的地质环境问题和治理复垦目标任务，</w:t>
      </w:r>
      <w:r>
        <w:rPr>
          <w:rFonts w:hint="eastAsia" w:ascii="宋体" w:hAnsi="宋体" w:eastAsia="宋体" w:cs="宋体"/>
          <w:spacing w:val="0"/>
          <w:sz w:val="28"/>
          <w:szCs w:val="28"/>
        </w:rPr>
        <w:t>《总体方案》</w:t>
      </w:r>
      <w:r>
        <w:rPr>
          <w:rFonts w:hint="eastAsia" w:ascii="宋体" w:hAnsi="宋体" w:eastAsia="宋体" w:cs="宋体"/>
          <w:spacing w:val="0"/>
          <w:sz w:val="28"/>
          <w:szCs w:val="28"/>
          <w:lang w:val="zh-CN"/>
        </w:rPr>
        <w:t>部署了主要治理复垦单元、治理复垦内容和治理复垦措施，并对治理复垦工程量及</w:t>
      </w:r>
      <w:r>
        <w:rPr>
          <w:rFonts w:hint="eastAsia" w:ascii="宋体" w:hAnsi="宋体" w:eastAsia="宋体" w:cs="宋体"/>
          <w:spacing w:val="0"/>
          <w:sz w:val="28"/>
          <w:szCs w:val="28"/>
          <w:lang w:val="en-US" w:eastAsia="zh-CN"/>
        </w:rPr>
        <w:t>费用</w:t>
      </w:r>
      <w:r>
        <w:rPr>
          <w:rFonts w:hint="eastAsia" w:ascii="宋体" w:hAnsi="宋体" w:eastAsia="宋体" w:cs="宋体"/>
          <w:spacing w:val="0"/>
          <w:sz w:val="28"/>
          <w:szCs w:val="28"/>
          <w:lang w:val="zh-CN"/>
        </w:rPr>
        <w:t>进行了测算。</w:t>
      </w:r>
    </w:p>
    <w:p w14:paraId="3867AC9E">
      <w:pPr>
        <w:keepNext w:val="0"/>
        <w:keepLines w:val="0"/>
        <w:pageBreakBefore w:val="0"/>
        <w:widowControl w:val="0"/>
        <w:numPr>
          <w:ilvl w:val="0"/>
          <w:numId w:val="2"/>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《总体方案》估算矿山地质环境和土地复垦总费用为</w:t>
      </w:r>
      <w:r>
        <w:rPr>
          <w:rFonts w:hint="eastAsia" w:ascii="宋体" w:hAnsi="宋体" w:eastAsia="宋体" w:cs="宋体"/>
          <w:spacing w:val="0"/>
          <w:sz w:val="28"/>
          <w:szCs w:val="28"/>
          <w:lang w:val="en-US" w:eastAsia="zh-CN"/>
        </w:rPr>
        <w:t>219.83</w:t>
      </w:r>
      <w:r>
        <w:rPr>
          <w:rFonts w:hint="eastAsia" w:ascii="宋体" w:hAnsi="宋体" w:eastAsia="宋体" w:cs="宋体"/>
          <w:spacing w:val="0"/>
          <w:sz w:val="28"/>
          <w:szCs w:val="28"/>
        </w:rPr>
        <w:t>万元，其中矿山地质环境治理</w:t>
      </w:r>
      <w:r>
        <w:rPr>
          <w:rFonts w:hint="eastAsia" w:ascii="宋体" w:hAnsi="宋体" w:eastAsia="宋体" w:cs="宋体"/>
          <w:spacing w:val="0"/>
          <w:sz w:val="28"/>
          <w:szCs w:val="28"/>
          <w:lang w:eastAsia="zh-CN"/>
        </w:rPr>
        <w:t>及</w:t>
      </w:r>
      <w:r>
        <w:rPr>
          <w:rFonts w:hint="eastAsia" w:ascii="宋体" w:hAnsi="宋体" w:eastAsia="宋体" w:cs="宋体"/>
          <w:spacing w:val="0"/>
          <w:sz w:val="28"/>
          <w:szCs w:val="28"/>
        </w:rPr>
        <w:t>土地复垦工程</w:t>
      </w:r>
      <w:r>
        <w:rPr>
          <w:rFonts w:hint="eastAsia" w:ascii="宋体" w:hAnsi="宋体" w:eastAsia="宋体" w:cs="宋体"/>
          <w:spacing w:val="0"/>
          <w:sz w:val="28"/>
          <w:szCs w:val="28"/>
          <w:lang w:eastAsia="zh-CN"/>
        </w:rPr>
        <w:t>静态</w:t>
      </w:r>
      <w:r>
        <w:rPr>
          <w:rFonts w:hint="eastAsia" w:ascii="宋体" w:hAnsi="宋体" w:eastAsia="宋体" w:cs="宋体"/>
          <w:spacing w:val="0"/>
          <w:sz w:val="28"/>
          <w:szCs w:val="28"/>
        </w:rPr>
        <w:t>投资</w:t>
      </w:r>
      <w:r>
        <w:rPr>
          <w:rFonts w:hint="eastAsia" w:ascii="宋体" w:hAnsi="宋体" w:eastAsia="宋体" w:cs="宋体"/>
          <w:spacing w:val="0"/>
          <w:sz w:val="28"/>
          <w:szCs w:val="28"/>
          <w:lang w:val="en-US" w:eastAsia="zh-CN"/>
        </w:rPr>
        <w:t>157.28</w:t>
      </w:r>
      <w:r>
        <w:rPr>
          <w:rFonts w:hint="eastAsia" w:ascii="宋体" w:hAnsi="宋体" w:eastAsia="宋体" w:cs="宋体"/>
          <w:spacing w:val="0"/>
          <w:sz w:val="28"/>
          <w:szCs w:val="28"/>
        </w:rPr>
        <w:t>万元，</w:t>
      </w:r>
      <w:r>
        <w:rPr>
          <w:rFonts w:hint="eastAsia" w:ascii="宋体" w:hAnsi="宋体" w:eastAsia="宋体" w:cs="宋体"/>
          <w:spacing w:val="0"/>
          <w:sz w:val="28"/>
          <w:szCs w:val="28"/>
          <w:lang w:eastAsia="zh-CN"/>
        </w:rPr>
        <w:t>价差</w:t>
      </w:r>
      <w:r>
        <w:rPr>
          <w:rFonts w:hint="eastAsia" w:ascii="宋体" w:hAnsi="宋体" w:eastAsia="宋体" w:cs="宋体"/>
          <w:spacing w:val="0"/>
          <w:sz w:val="28"/>
          <w:szCs w:val="28"/>
        </w:rPr>
        <w:t>预备费为62.55万元</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矿山地质环境保护与土地复垦费用</w:t>
      </w:r>
      <w:r>
        <w:rPr>
          <w:rFonts w:hint="eastAsia" w:ascii="宋体" w:hAnsi="宋体" w:eastAsia="宋体" w:cs="宋体"/>
          <w:spacing w:val="0"/>
          <w:sz w:val="28"/>
          <w:szCs w:val="28"/>
          <w:lang w:val="en-US" w:eastAsia="zh-CN"/>
        </w:rPr>
        <w:t>由达拉特旗昭君海天砂石场</w:t>
      </w:r>
      <w:r>
        <w:rPr>
          <w:rFonts w:hint="eastAsia" w:ascii="宋体" w:hAnsi="宋体" w:eastAsia="宋体" w:cs="宋体"/>
          <w:spacing w:val="0"/>
          <w:sz w:val="28"/>
          <w:szCs w:val="28"/>
        </w:rPr>
        <w:t>承担</w:t>
      </w:r>
      <w:r>
        <w:rPr>
          <w:rFonts w:hint="eastAsia" w:ascii="宋体" w:hAnsi="宋体" w:eastAsia="宋体" w:cs="宋体"/>
          <w:spacing w:val="0"/>
          <w:sz w:val="28"/>
          <w:szCs w:val="28"/>
          <w:lang w:val="zh-CN"/>
        </w:rPr>
        <w:t>。</w:t>
      </w:r>
    </w:p>
    <w:p w14:paraId="3CEC42BF">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54"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说明与建议</w:t>
      </w:r>
    </w:p>
    <w:p w14:paraId="35D2C55B">
      <w:pPr>
        <w:keepNext w:val="0"/>
        <w:keepLines w:val="0"/>
        <w:pageBreakBefore w:val="0"/>
        <w:widowControl w:val="0"/>
        <w:numPr>
          <w:ilvl w:val="0"/>
          <w:numId w:val="3"/>
        </w:numPr>
        <w:kinsoku/>
        <w:wordWrap/>
        <w:overflowPunct/>
        <w:topLinePunct w:val="0"/>
        <w:autoSpaceDE/>
        <w:autoSpaceDN/>
        <w:bidi w:val="0"/>
        <w:adjustRightInd w:val="0"/>
        <w:snapToGrid w:val="0"/>
        <w:spacing w:line="554" w:lineRule="exact"/>
        <w:ind w:left="0" w:leftChars="0" w:firstLine="420" w:firstLineChars="0"/>
        <w:jc w:val="both"/>
        <w:textAlignment w:val="auto"/>
        <w:rPr>
          <w:rFonts w:hint="eastAsia" w:ascii="宋体" w:hAnsi="宋体" w:eastAsia="宋体" w:cs="宋体"/>
          <w:spacing w:val="0"/>
          <w:sz w:val="28"/>
          <w:szCs w:val="28"/>
          <w:lang w:val="zh-CN"/>
        </w:rPr>
      </w:pPr>
      <w:r>
        <w:rPr>
          <w:rFonts w:hint="eastAsia" w:ascii="宋体" w:hAnsi="宋体" w:eastAsia="宋体" w:cs="宋体"/>
          <w:spacing w:val="0"/>
          <w:sz w:val="28"/>
          <w:szCs w:val="28"/>
          <w:lang w:val="zh-CN"/>
        </w:rPr>
        <w:t>矿山建设、生产中须严格执行安全、生态保护等规定。矿山安全、环境影响评价、矿山地质环境保护与土地复垦、水土保持等按照各相应主管部门审批的方案执行。</w:t>
      </w:r>
    </w:p>
    <w:p w14:paraId="07BF5036">
      <w:pPr>
        <w:pStyle w:val="10"/>
        <w:keepNext w:val="0"/>
        <w:keepLines w:val="0"/>
        <w:pageBreakBefore w:val="0"/>
        <w:widowControl w:val="0"/>
        <w:numPr>
          <w:ilvl w:val="0"/>
          <w:numId w:val="3"/>
        </w:numPr>
        <w:kinsoku/>
        <w:wordWrap/>
        <w:overflowPunct/>
        <w:topLinePunct w:val="0"/>
        <w:autoSpaceDE/>
        <w:autoSpaceDN/>
        <w:bidi w:val="0"/>
        <w:spacing w:line="554" w:lineRule="exact"/>
        <w:ind w:left="0" w:leftChars="0" w:firstLine="420" w:firstLineChars="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达拉特旗昭君海天砂石场采矿权东南角与石哈拉沟北遗址文物保护带重叠，依据《达拉特旗文化和旅游（文物）局关于达拉特旗自然资源局达拉特旗昭君海天砂石场采矿权范围内文物核查意见的复函》（达文物函〔2025〕430号），重叠区域设置禁止勘查开采区域。</w:t>
      </w:r>
    </w:p>
    <w:p w14:paraId="2927C6F0">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54"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审查结论</w:t>
      </w:r>
    </w:p>
    <w:p w14:paraId="549E394D">
      <w:pPr>
        <w:keepNext w:val="0"/>
        <w:keepLines w:val="0"/>
        <w:pageBreakBefore w:val="0"/>
        <w:widowControl w:val="0"/>
        <w:kinsoku/>
        <w:wordWrap/>
        <w:overflowPunct/>
        <w:topLinePunct w:val="0"/>
        <w:autoSpaceDE/>
        <w:autoSpaceDN/>
        <w:bidi w:val="0"/>
        <w:adjustRightInd w:val="0"/>
        <w:snapToGrid w:val="0"/>
        <w:spacing w:line="554" w:lineRule="exact"/>
        <w:ind w:firstLine="560" w:firstLineChars="200"/>
        <w:jc w:val="both"/>
        <w:textAlignment w:val="auto"/>
        <w:rPr>
          <w:rFonts w:hint="eastAsia" w:ascii="宋体" w:hAnsi="宋体" w:eastAsia="宋体" w:cs="宋体"/>
          <w:spacing w:val="0"/>
          <w:sz w:val="28"/>
          <w:szCs w:val="28"/>
          <w:lang w:val="zh-CN"/>
        </w:rPr>
      </w:pPr>
      <w:r>
        <w:rPr>
          <w:rFonts w:hint="eastAsia" w:ascii="宋体" w:hAnsi="宋体" w:eastAsia="宋体" w:cs="宋体"/>
          <w:spacing w:val="0"/>
          <w:sz w:val="28"/>
          <w:szCs w:val="28"/>
          <w:lang w:val="zh-CN"/>
        </w:rPr>
        <w:t>专家组经讨论认为，本《总体方案》符合相关要求，已按照专家意见修改完善</w:t>
      </w:r>
      <w:r>
        <w:rPr>
          <w:rFonts w:hint="eastAsia" w:ascii="宋体" w:hAnsi="宋体" w:eastAsia="宋体" w:cs="宋体"/>
          <w:spacing w:val="0"/>
          <w:sz w:val="28"/>
          <w:szCs w:val="28"/>
          <w:lang w:val="zh-CN" w:eastAsia="zh-CN"/>
        </w:rPr>
        <w:t>，</w:t>
      </w:r>
      <w:r>
        <w:rPr>
          <w:rFonts w:hint="eastAsia" w:ascii="宋体" w:hAnsi="宋体" w:eastAsia="宋体" w:cs="宋体"/>
          <w:spacing w:val="0"/>
          <w:sz w:val="28"/>
          <w:szCs w:val="28"/>
          <w:lang w:val="zh-CN"/>
        </w:rPr>
        <w:t>同意通过审查。</w:t>
      </w:r>
    </w:p>
    <w:p w14:paraId="64A1FCC0">
      <w:pPr>
        <w:keepNext w:val="0"/>
        <w:keepLines w:val="0"/>
        <w:pageBreakBefore w:val="0"/>
        <w:widowControl w:val="0"/>
        <w:tabs>
          <w:tab w:val="left" w:pos="312"/>
        </w:tabs>
        <w:kinsoku/>
        <w:wordWrap/>
        <w:overflowPunct/>
        <w:topLinePunct w:val="0"/>
        <w:autoSpaceDE/>
        <w:autoSpaceDN/>
        <w:bidi w:val="0"/>
        <w:adjustRightInd w:val="0"/>
        <w:snapToGrid w:val="0"/>
        <w:spacing w:line="554" w:lineRule="exact"/>
        <w:ind w:firstLine="560" w:firstLineChars="200"/>
        <w:jc w:val="both"/>
        <w:textAlignment w:val="auto"/>
        <w:rPr>
          <w:rFonts w:hint="eastAsia" w:ascii="宋体" w:hAnsi="宋体" w:eastAsia="宋体" w:cs="宋体"/>
          <w:spacing w:val="0"/>
          <w:sz w:val="28"/>
          <w:szCs w:val="28"/>
        </w:rPr>
      </w:pPr>
    </w:p>
    <w:p w14:paraId="364BBD84">
      <w:pPr>
        <w:keepNext w:val="0"/>
        <w:keepLines w:val="0"/>
        <w:pageBreakBefore w:val="0"/>
        <w:widowControl w:val="0"/>
        <w:tabs>
          <w:tab w:val="left" w:pos="312"/>
        </w:tabs>
        <w:kinsoku/>
        <w:wordWrap/>
        <w:overflowPunct/>
        <w:topLinePunct w:val="0"/>
        <w:autoSpaceDE/>
        <w:autoSpaceDN/>
        <w:bidi w:val="0"/>
        <w:adjustRightInd w:val="0"/>
        <w:snapToGrid w:val="0"/>
        <w:spacing w:line="554" w:lineRule="exact"/>
        <w:ind w:left="1057" w:leftChars="266" w:hanging="498" w:hangingChars="178"/>
        <w:jc w:val="both"/>
        <w:textAlignment w:val="auto"/>
        <w:rPr>
          <w:rFonts w:hint="eastAsia" w:ascii="宋体" w:hAnsi="宋体" w:eastAsia="宋体" w:cs="宋体"/>
          <w:snapToGrid w:val="0"/>
          <w:color w:val="auto"/>
          <w:spacing w:val="0"/>
          <w:kern w:val="0"/>
          <w:sz w:val="28"/>
          <w:szCs w:val="28"/>
          <w:lang w:val="en-US" w:eastAsia="zh-CN" w:bidi="ar-SA"/>
        </w:rPr>
      </w:pPr>
      <w:r>
        <w:rPr>
          <w:rFonts w:hint="eastAsia" w:ascii="宋体" w:hAnsi="宋体" w:eastAsia="宋体" w:cs="宋体"/>
          <w:snapToGrid w:val="0"/>
          <w:color w:val="auto"/>
          <w:spacing w:val="0"/>
          <w:kern w:val="0"/>
          <w:sz w:val="28"/>
          <w:szCs w:val="28"/>
          <w:lang w:val="en-US" w:eastAsia="zh-CN" w:bidi="ar-SA"/>
        </w:rPr>
        <w:t>附：《达拉特旗昭君海天砂石场矿产资源开发利用与保护总体方案</w:t>
      </w:r>
      <w:r>
        <w:rPr>
          <w:rFonts w:hint="eastAsia" w:ascii="宋体" w:hAnsi="宋体" w:eastAsia="宋体" w:cs="宋体"/>
          <w:spacing w:val="0"/>
          <w:sz w:val="28"/>
          <w:szCs w:val="28"/>
        </w:rPr>
        <w:t>》</w:t>
      </w:r>
      <w:r>
        <w:rPr>
          <w:rFonts w:hint="eastAsia" w:ascii="宋体" w:hAnsi="宋体" w:eastAsia="宋体" w:cs="宋体"/>
          <w:snapToGrid w:val="0"/>
          <w:color w:val="auto"/>
          <w:spacing w:val="0"/>
          <w:kern w:val="0"/>
          <w:sz w:val="28"/>
          <w:szCs w:val="28"/>
          <w:lang w:val="en-US" w:eastAsia="zh-CN" w:bidi="ar-SA"/>
        </w:rPr>
        <w:t>审查专家组人员名单</w:t>
      </w:r>
    </w:p>
    <w:p w14:paraId="18A183E3">
      <w:pPr>
        <w:keepNext w:val="0"/>
        <w:keepLines w:val="0"/>
        <w:pageBreakBefore w:val="0"/>
        <w:widowControl w:val="0"/>
        <w:tabs>
          <w:tab w:val="left" w:pos="312"/>
        </w:tabs>
        <w:kinsoku/>
        <w:wordWrap/>
        <w:overflowPunct/>
        <w:topLinePunct w:val="0"/>
        <w:autoSpaceDE/>
        <w:autoSpaceDN/>
        <w:bidi w:val="0"/>
        <w:adjustRightInd w:val="0"/>
        <w:snapToGrid w:val="0"/>
        <w:spacing w:line="554" w:lineRule="exact"/>
        <w:ind w:left="0" w:leftChars="0" w:firstLine="560" w:firstLineChars="200"/>
        <w:jc w:val="both"/>
        <w:textAlignment w:val="auto"/>
        <w:rPr>
          <w:rFonts w:hint="eastAsia" w:ascii="宋体" w:hAnsi="宋体" w:eastAsia="宋体"/>
          <w:color w:val="auto"/>
          <w:spacing w:val="0"/>
          <w:sz w:val="28"/>
          <w:szCs w:val="28"/>
          <w:highlight w:val="none"/>
        </w:rPr>
      </w:pPr>
    </w:p>
    <w:p w14:paraId="60775A0E">
      <w:pPr>
        <w:keepNext w:val="0"/>
        <w:keepLines w:val="0"/>
        <w:pageBreakBefore w:val="0"/>
        <w:widowControl w:val="0"/>
        <w:tabs>
          <w:tab w:val="left" w:pos="312"/>
        </w:tabs>
        <w:kinsoku/>
        <w:wordWrap/>
        <w:overflowPunct/>
        <w:topLinePunct w:val="0"/>
        <w:autoSpaceDE/>
        <w:autoSpaceDN/>
        <w:bidi w:val="0"/>
        <w:adjustRightInd w:val="0"/>
        <w:snapToGrid w:val="0"/>
        <w:spacing w:line="554" w:lineRule="exact"/>
        <w:ind w:left="0" w:leftChars="0" w:firstLine="560" w:firstLineChars="200"/>
        <w:jc w:val="center"/>
        <w:textAlignment w:val="auto"/>
        <w:rPr>
          <w:rFonts w:hint="eastAsia" w:ascii="宋体" w:hAnsi="宋体" w:eastAsia="宋体" w:cs="宋体"/>
          <w:bCs/>
          <w:color w:val="auto"/>
          <w:spacing w:val="0"/>
          <w:w w:val="100"/>
          <w:sz w:val="28"/>
          <w:szCs w:val="28"/>
          <w:highlight w:val="none"/>
        </w:rPr>
      </w:pPr>
      <w:r>
        <w:rPr>
          <w:rFonts w:hint="eastAsia" w:ascii="宋体" w:hAnsi="宋体" w:eastAsia="宋体" w:cs="宋体"/>
          <w:bCs/>
          <w:color w:val="auto"/>
          <w:spacing w:val="0"/>
          <w:w w:val="100"/>
          <w:sz w:val="28"/>
          <w:szCs w:val="28"/>
          <w:highlight w:val="none"/>
          <w:lang w:val="en-US" w:eastAsia="zh-CN"/>
        </w:rPr>
        <w:t xml:space="preserve">                            </w:t>
      </w:r>
      <w:r>
        <w:rPr>
          <w:rFonts w:hint="eastAsia" w:ascii="宋体" w:hAnsi="宋体" w:eastAsia="宋体" w:cs="宋体"/>
          <w:bCs/>
          <w:color w:val="auto"/>
          <w:spacing w:val="0"/>
          <w:w w:val="100"/>
          <w:sz w:val="28"/>
          <w:szCs w:val="28"/>
          <w:highlight w:val="none"/>
        </w:rPr>
        <w:t>鄂尔多斯市地质调查监测院</w:t>
      </w:r>
    </w:p>
    <w:p w14:paraId="0D40D121">
      <w:pPr>
        <w:keepNext w:val="0"/>
        <w:keepLines w:val="0"/>
        <w:pageBreakBefore w:val="0"/>
        <w:widowControl w:val="0"/>
        <w:kinsoku/>
        <w:wordWrap/>
        <w:overflowPunct/>
        <w:topLinePunct w:val="0"/>
        <w:autoSpaceDE/>
        <w:autoSpaceDN/>
        <w:bidi w:val="0"/>
        <w:adjustRightInd/>
        <w:snapToGrid/>
        <w:spacing w:line="554" w:lineRule="exact"/>
        <w:ind w:left="0" w:leftChars="0" w:right="0" w:firstLine="560" w:firstLineChars="200"/>
        <w:jc w:val="center"/>
        <w:textAlignment w:val="auto"/>
        <w:rPr>
          <w:rFonts w:hint="eastAsia" w:ascii="宋体" w:hAnsi="宋体" w:eastAsia="宋体" w:cs="宋体"/>
          <w:bCs/>
          <w:color w:val="auto"/>
          <w:spacing w:val="0"/>
          <w:w w:val="100"/>
          <w:sz w:val="28"/>
          <w:szCs w:val="28"/>
          <w:highlight w:val="none"/>
        </w:rPr>
      </w:pPr>
      <w:r>
        <w:rPr>
          <w:rFonts w:hint="eastAsia" w:ascii="宋体" w:hAnsi="宋体" w:eastAsia="宋体" w:cs="宋体"/>
          <w:bCs/>
          <w:color w:val="auto"/>
          <w:spacing w:val="0"/>
          <w:w w:val="100"/>
          <w:sz w:val="28"/>
          <w:szCs w:val="28"/>
          <w:highlight w:val="none"/>
          <w:lang w:val="en-US" w:eastAsia="zh-CN"/>
        </w:rPr>
        <w:t xml:space="preserve">                             </w:t>
      </w:r>
      <w:r>
        <w:rPr>
          <w:rFonts w:hint="eastAsia" w:ascii="宋体" w:hAnsi="宋体" w:eastAsia="宋体" w:cs="宋体"/>
          <w:bCs/>
          <w:color w:val="auto"/>
          <w:spacing w:val="0"/>
          <w:w w:val="100"/>
          <w:sz w:val="28"/>
          <w:szCs w:val="28"/>
          <w:highlight w:val="none"/>
        </w:rPr>
        <w:t>202</w:t>
      </w:r>
      <w:r>
        <w:rPr>
          <w:rFonts w:hint="eastAsia" w:ascii="宋体" w:hAnsi="宋体" w:eastAsia="宋体" w:cs="宋体"/>
          <w:bCs/>
          <w:color w:val="auto"/>
          <w:spacing w:val="0"/>
          <w:w w:val="100"/>
          <w:sz w:val="28"/>
          <w:szCs w:val="28"/>
          <w:highlight w:val="none"/>
          <w:lang w:val="en-US" w:eastAsia="zh-CN"/>
        </w:rPr>
        <w:t>5</w:t>
      </w:r>
      <w:r>
        <w:rPr>
          <w:rFonts w:hint="eastAsia" w:ascii="宋体" w:hAnsi="宋体" w:eastAsia="宋体" w:cs="宋体"/>
          <w:bCs/>
          <w:color w:val="auto"/>
          <w:spacing w:val="0"/>
          <w:w w:val="100"/>
          <w:sz w:val="28"/>
          <w:szCs w:val="28"/>
          <w:highlight w:val="none"/>
        </w:rPr>
        <w:t>年</w:t>
      </w:r>
      <w:r>
        <w:rPr>
          <w:rFonts w:hint="eastAsia" w:ascii="宋体" w:hAnsi="宋体" w:eastAsia="宋体" w:cs="宋体"/>
          <w:bCs/>
          <w:color w:val="auto"/>
          <w:spacing w:val="0"/>
          <w:w w:val="100"/>
          <w:sz w:val="28"/>
          <w:szCs w:val="28"/>
          <w:highlight w:val="none"/>
          <w:lang w:val="en-US" w:eastAsia="zh-CN"/>
        </w:rPr>
        <w:t>7</w:t>
      </w:r>
      <w:r>
        <w:rPr>
          <w:rFonts w:hint="eastAsia" w:ascii="宋体" w:hAnsi="宋体" w:eastAsia="宋体" w:cs="宋体"/>
          <w:bCs/>
          <w:color w:val="auto"/>
          <w:spacing w:val="0"/>
          <w:w w:val="100"/>
          <w:sz w:val="28"/>
          <w:szCs w:val="28"/>
          <w:highlight w:val="none"/>
        </w:rPr>
        <w:t>月</w:t>
      </w:r>
      <w:r>
        <w:rPr>
          <w:rFonts w:hint="eastAsia" w:ascii="宋体" w:hAnsi="宋体" w:eastAsia="宋体" w:cs="宋体"/>
          <w:bCs/>
          <w:color w:val="auto"/>
          <w:spacing w:val="0"/>
          <w:w w:val="100"/>
          <w:sz w:val="28"/>
          <w:szCs w:val="28"/>
          <w:highlight w:val="none"/>
          <w:lang w:val="en-US" w:eastAsia="zh-CN"/>
        </w:rPr>
        <w:t>10</w:t>
      </w:r>
      <w:r>
        <w:rPr>
          <w:rFonts w:hint="eastAsia" w:ascii="宋体" w:hAnsi="宋体" w:eastAsia="宋体" w:cs="宋体"/>
          <w:bCs/>
          <w:color w:val="auto"/>
          <w:spacing w:val="0"/>
          <w:w w:val="100"/>
          <w:sz w:val="28"/>
          <w:szCs w:val="28"/>
          <w:highlight w:val="none"/>
        </w:rPr>
        <w:t>日</w:t>
      </w:r>
    </w:p>
    <w:p w14:paraId="76134612">
      <w:pPr>
        <w:pStyle w:val="2"/>
        <w:rPr>
          <w:rFonts w:hint="eastAsia"/>
          <w:lang w:val="en-US" w:eastAsia="zh-CN"/>
        </w:rPr>
      </w:pPr>
      <w:bookmarkStart w:id="6" w:name="_GoBack"/>
      <w:bookmarkEnd w:id="6"/>
    </w:p>
    <w:sectPr>
      <w:footerReference r:id="rId3" w:type="default"/>
      <w:pgSz w:w="11906" w:h="16838"/>
      <w:pgMar w:top="2098" w:right="1474" w:bottom="1984" w:left="158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0F2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516E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6516E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F21D"/>
    <w:multiLevelType w:val="singleLevel"/>
    <w:tmpl w:val="AE87F21D"/>
    <w:lvl w:ilvl="0" w:tentative="0">
      <w:start w:val="1"/>
      <w:numFmt w:val="chineseCounting"/>
      <w:suff w:val="nothing"/>
      <w:lvlText w:val="%1、"/>
      <w:lvlJc w:val="left"/>
      <w:pPr>
        <w:ind w:left="0" w:firstLine="420"/>
      </w:pPr>
      <w:rPr>
        <w:rFonts w:hint="eastAsia"/>
      </w:rPr>
    </w:lvl>
  </w:abstractNum>
  <w:abstractNum w:abstractNumId="1">
    <w:nsid w:val="D067B8E4"/>
    <w:multiLevelType w:val="singleLevel"/>
    <w:tmpl w:val="D067B8E4"/>
    <w:lvl w:ilvl="0" w:tentative="0">
      <w:start w:val="1"/>
      <w:numFmt w:val="chineseCounting"/>
      <w:suff w:val="nothing"/>
      <w:lvlText w:val="（%1）"/>
      <w:lvlJc w:val="left"/>
      <w:pPr>
        <w:ind w:left="0" w:firstLine="420"/>
      </w:pPr>
      <w:rPr>
        <w:rFonts w:hint="eastAsia"/>
      </w:rPr>
    </w:lvl>
  </w:abstractNum>
  <w:abstractNum w:abstractNumId="2">
    <w:nsid w:val="568AF646"/>
    <w:multiLevelType w:val="singleLevel"/>
    <w:tmpl w:val="568AF64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mI0ZjNjZGY1MzkxMGZlMmZkNjUxYTRkZjgzMzkifQ=="/>
  </w:docVars>
  <w:rsids>
    <w:rsidRoot w:val="12486042"/>
    <w:rsid w:val="00045A85"/>
    <w:rsid w:val="00056EF6"/>
    <w:rsid w:val="000C49B2"/>
    <w:rsid w:val="000E548F"/>
    <w:rsid w:val="00130AB6"/>
    <w:rsid w:val="001B6FAA"/>
    <w:rsid w:val="002F4269"/>
    <w:rsid w:val="00354491"/>
    <w:rsid w:val="00356C52"/>
    <w:rsid w:val="00387366"/>
    <w:rsid w:val="003A3B6F"/>
    <w:rsid w:val="003D6901"/>
    <w:rsid w:val="003D757F"/>
    <w:rsid w:val="0048787E"/>
    <w:rsid w:val="004E3604"/>
    <w:rsid w:val="00590AF4"/>
    <w:rsid w:val="005F7659"/>
    <w:rsid w:val="0060690C"/>
    <w:rsid w:val="00637FA5"/>
    <w:rsid w:val="006D35B9"/>
    <w:rsid w:val="0073563C"/>
    <w:rsid w:val="00737F87"/>
    <w:rsid w:val="00740106"/>
    <w:rsid w:val="007912BD"/>
    <w:rsid w:val="007F098D"/>
    <w:rsid w:val="00873784"/>
    <w:rsid w:val="00882255"/>
    <w:rsid w:val="00891A2C"/>
    <w:rsid w:val="008D006B"/>
    <w:rsid w:val="008E2977"/>
    <w:rsid w:val="009D2CF1"/>
    <w:rsid w:val="009F5268"/>
    <w:rsid w:val="00A02010"/>
    <w:rsid w:val="00AA0488"/>
    <w:rsid w:val="00AA3653"/>
    <w:rsid w:val="00B10A94"/>
    <w:rsid w:val="00B155EB"/>
    <w:rsid w:val="00B44533"/>
    <w:rsid w:val="00BC54B6"/>
    <w:rsid w:val="00C32604"/>
    <w:rsid w:val="00D22604"/>
    <w:rsid w:val="00D4468F"/>
    <w:rsid w:val="00D65BF6"/>
    <w:rsid w:val="00D70B8A"/>
    <w:rsid w:val="00D8138A"/>
    <w:rsid w:val="00DF5C03"/>
    <w:rsid w:val="00E14293"/>
    <w:rsid w:val="00E6246D"/>
    <w:rsid w:val="00E93A11"/>
    <w:rsid w:val="00EE3E02"/>
    <w:rsid w:val="00F67778"/>
    <w:rsid w:val="00FC5C7C"/>
    <w:rsid w:val="00FD664D"/>
    <w:rsid w:val="017B5008"/>
    <w:rsid w:val="03BA5BC7"/>
    <w:rsid w:val="04557C17"/>
    <w:rsid w:val="05073F4F"/>
    <w:rsid w:val="05974544"/>
    <w:rsid w:val="073B1389"/>
    <w:rsid w:val="0A2A173C"/>
    <w:rsid w:val="0AE3756A"/>
    <w:rsid w:val="0AFB6FF6"/>
    <w:rsid w:val="0B652473"/>
    <w:rsid w:val="0D69148C"/>
    <w:rsid w:val="11437F75"/>
    <w:rsid w:val="12486042"/>
    <w:rsid w:val="12A35F3D"/>
    <w:rsid w:val="13575760"/>
    <w:rsid w:val="14A75149"/>
    <w:rsid w:val="151C5ACE"/>
    <w:rsid w:val="1620671E"/>
    <w:rsid w:val="182E403B"/>
    <w:rsid w:val="18911017"/>
    <w:rsid w:val="18B52D91"/>
    <w:rsid w:val="1A27218E"/>
    <w:rsid w:val="21B10C1A"/>
    <w:rsid w:val="238E4905"/>
    <w:rsid w:val="24117BB9"/>
    <w:rsid w:val="26742F4C"/>
    <w:rsid w:val="26E52AD8"/>
    <w:rsid w:val="2D2B45A9"/>
    <w:rsid w:val="354D1DB2"/>
    <w:rsid w:val="3BE727F1"/>
    <w:rsid w:val="3C104987"/>
    <w:rsid w:val="3EFB3711"/>
    <w:rsid w:val="40BE3A69"/>
    <w:rsid w:val="40DD797A"/>
    <w:rsid w:val="45224E18"/>
    <w:rsid w:val="4739398F"/>
    <w:rsid w:val="494E79E3"/>
    <w:rsid w:val="499A1F0B"/>
    <w:rsid w:val="4A9F480A"/>
    <w:rsid w:val="4D3D2DBF"/>
    <w:rsid w:val="4EAA4484"/>
    <w:rsid w:val="4FFB3809"/>
    <w:rsid w:val="509924CE"/>
    <w:rsid w:val="50E64646"/>
    <w:rsid w:val="51D062FB"/>
    <w:rsid w:val="5213678A"/>
    <w:rsid w:val="54C87412"/>
    <w:rsid w:val="55242791"/>
    <w:rsid w:val="57471B46"/>
    <w:rsid w:val="5791383A"/>
    <w:rsid w:val="58A02D90"/>
    <w:rsid w:val="606C1654"/>
    <w:rsid w:val="62787485"/>
    <w:rsid w:val="638031CB"/>
    <w:rsid w:val="64AC6924"/>
    <w:rsid w:val="659D79A4"/>
    <w:rsid w:val="66452A5A"/>
    <w:rsid w:val="664E50BC"/>
    <w:rsid w:val="6D2C16A8"/>
    <w:rsid w:val="6F1F1C5D"/>
    <w:rsid w:val="729639F8"/>
    <w:rsid w:val="7686635C"/>
    <w:rsid w:val="7A867391"/>
    <w:rsid w:val="7BAA74A5"/>
    <w:rsid w:val="7D554834"/>
    <w:rsid w:val="7E193208"/>
    <w:rsid w:val="7E4003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b/>
      <w:bCs/>
      <w:caps/>
      <w:sz w:val="20"/>
    </w:rPr>
  </w:style>
  <w:style w:type="paragraph" w:styleId="3">
    <w:name w:val="Normal Indent"/>
    <w:basedOn w:val="1"/>
    <w:qFormat/>
    <w:uiPriority w:val="0"/>
    <w:pPr>
      <w:ind w:firstLine="420" w:firstLineChars="200"/>
    </w:pPr>
  </w:style>
  <w:style w:type="paragraph" w:styleId="4">
    <w:name w:val="Document Map"/>
    <w:basedOn w:val="1"/>
    <w:link w:val="16"/>
    <w:qFormat/>
    <w:uiPriority w:val="0"/>
    <w:rPr>
      <w:rFonts w:ascii="宋体" w:eastAsia="宋体"/>
      <w:sz w:val="18"/>
      <w:szCs w:val="18"/>
    </w:rPr>
  </w:style>
  <w:style w:type="paragraph" w:styleId="5">
    <w:name w:val="annotation text"/>
    <w:basedOn w:val="1"/>
    <w:semiHidden/>
    <w:unhideWhenUsed/>
    <w:qFormat/>
    <w:uiPriority w:val="99"/>
    <w:pPr>
      <w:jc w:val="left"/>
    </w:pPr>
  </w:style>
  <w:style w:type="paragraph" w:styleId="6">
    <w:name w:val="Body Text Indent"/>
    <w:basedOn w:val="1"/>
    <w:next w:val="1"/>
    <w:qFormat/>
    <w:uiPriority w:val="99"/>
    <w:pPr>
      <w:spacing w:line="360" w:lineRule="auto"/>
      <w:ind w:firstLine="555"/>
    </w:pPr>
    <w:rPr>
      <w:rFonts w:ascii="仿宋_GB2312" w:hAnsi="宋体" w:eastAsia="仿宋_GB2312"/>
      <w:kern w:val="0"/>
      <w:sz w:val="28"/>
    </w:rPr>
  </w:style>
  <w:style w:type="paragraph" w:styleId="7">
    <w:name w:val="endnote text"/>
    <w:basedOn w:val="1"/>
    <w:qFormat/>
    <w:uiPriority w:val="0"/>
    <w:pPr>
      <w:snapToGrid w:val="0"/>
      <w:jc w:val="left"/>
    </w:pPr>
    <w:rPr>
      <w:sz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jc w:val="center"/>
    </w:pPr>
    <w:rPr>
      <w:rFonts w:eastAsia="黑体"/>
      <w:sz w:val="72"/>
    </w:rPr>
  </w:style>
  <w:style w:type="paragraph" w:styleId="11">
    <w:name w:val="Body Text First Indent 2"/>
    <w:basedOn w:val="1"/>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unhideWhenUsed/>
    <w:qFormat/>
    <w:uiPriority w:val="99"/>
    <w:rPr>
      <w:sz w:val="21"/>
      <w:szCs w:val="21"/>
    </w:rPr>
  </w:style>
  <w:style w:type="character" w:customStyle="1" w:styleId="16">
    <w:name w:val="文档结构图 Char"/>
    <w:link w:val="4"/>
    <w:qFormat/>
    <w:uiPriority w:val="0"/>
    <w:rPr>
      <w:rFonts w:ascii="宋体" w:eastAsia="宋体"/>
      <w:kern w:val="2"/>
      <w:sz w:val="18"/>
      <w:szCs w:val="18"/>
    </w:rPr>
  </w:style>
  <w:style w:type="character" w:customStyle="1" w:styleId="17">
    <w:name w:val="页眉 Char"/>
    <w:link w:val="9"/>
    <w:qFormat/>
    <w:uiPriority w:val="0"/>
    <w:rPr>
      <w:kern w:val="2"/>
      <w:sz w:val="18"/>
      <w:szCs w:val="18"/>
    </w:rPr>
  </w:style>
  <w:style w:type="paragraph" w:customStyle="1" w:styleId="18">
    <w:name w:val="样式8"/>
    <w:basedOn w:val="19"/>
    <w:qFormat/>
    <w:uiPriority w:val="99"/>
    <w:pPr>
      <w:spacing w:before="24"/>
      <w:ind w:firstLine="538"/>
    </w:pPr>
    <w:rPr>
      <w:color w:val="FF0000"/>
    </w:rPr>
  </w:style>
  <w:style w:type="paragraph" w:customStyle="1" w:styleId="19">
    <w:name w:val="排版"/>
    <w:basedOn w:val="20"/>
    <w:qFormat/>
    <w:uiPriority w:val="0"/>
    <w:pPr>
      <w:widowControl/>
      <w:snapToGrid w:val="0"/>
      <w:spacing w:beforeLines="10"/>
      <w:ind w:firstLine="192"/>
    </w:pPr>
    <w:rPr>
      <w:color w:val="000000"/>
      <w:sz w:val="28"/>
      <w:szCs w:val="20"/>
    </w:rPr>
  </w:style>
  <w:style w:type="paragraph" w:customStyle="1" w:styleId="20">
    <w:name w:val="正文排版"/>
    <w:basedOn w:val="1"/>
    <w:qFormat/>
    <w:uiPriority w:val="0"/>
    <w:pPr>
      <w:spacing w:line="360" w:lineRule="auto"/>
      <w:ind w:firstLine="538" w:firstLineChars="192"/>
    </w:pPr>
  </w:style>
  <w:style w:type="paragraph" w:customStyle="1" w:styleId="21">
    <w:name w:val="样式5"/>
    <w:basedOn w:val="1"/>
    <w:qFormat/>
    <w:uiPriority w:val="0"/>
    <w:pPr>
      <w:spacing w:line="360" w:lineRule="auto"/>
      <w:ind w:firstLine="560" w:firstLineChars="200"/>
    </w:pPr>
    <w:rPr>
      <w:rFonts w:ascii="宋体" w:hAnsi="宋体" w:eastAsia="宋体" w:cs="宋体"/>
      <w:bCs/>
      <w:sz w:val="28"/>
      <w:szCs w:val="28"/>
    </w:rPr>
  </w:style>
  <w:style w:type="paragraph" w:customStyle="1" w:styleId="22">
    <w:name w:val="样式1"/>
    <w:basedOn w:val="1"/>
    <w:qFormat/>
    <w:uiPriority w:val="0"/>
    <w:pPr>
      <w:widowControl/>
      <w:adjustRightInd w:val="0"/>
      <w:snapToGrid w:val="0"/>
      <w:spacing w:line="360" w:lineRule="auto"/>
      <w:ind w:firstLine="560" w:firstLineChars="200"/>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8\Desktop\&#23453;&#28304;&#24320;&#21457;&#21033;&#29992;&#26041;&#26696;&#20462;&#25913;&#31295;6.11\&#24320;&#21457;&#26041;&#26696;&#24847;&#35265;&#20070;&#65288;&#23453;&#28304;&#33828;&#3070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开发方案意见书（宝源萤石）.dot</Template>
  <Pages>6</Pages>
  <Words>2328</Words>
  <Characters>2492</Characters>
  <Lines>21</Lines>
  <Paragraphs>5</Paragraphs>
  <TotalTime>0</TotalTime>
  <ScaleCrop>false</ScaleCrop>
  <LinksUpToDate>false</LinksUpToDate>
  <CharactersWithSpaces>2584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2025-06-14T10:54:00Z</dcterms:created>
  <dc:creator>WPS_1587735199</dc:creator>
  <cp:lastModifiedBy>Roger1393936739</cp:lastModifiedBy>
  <dcterms:modified xsi:type="dcterms:W3CDTF">2025-07-17T04:06:35Z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73FAAC68580746D082B5728124A75A5F_13</vt:lpwstr>
  </property>
  <property fmtid="{D5CDD505-2E9C-101B-9397-08002B2CF9AE}" pid="4" name="KSOTemplateDocerSaveRecord">
    <vt:lpwstr>eyJoZGlkIjoiZDA1NTFjM2M5Y2VkNmNiNWRlN2RiZjE1ZmM2YjU1OTUiLCJ1c2VySWQiOiIxMjA4NTQ2MyJ9</vt:lpwstr>
  </property>
</Properties>
</file>